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D3F" w:rsidRDefault="003B6D3F">
      <w:pPr>
        <w:pStyle w:val="BodyText"/>
        <w:rPr>
          <w:rFonts w:ascii="Times New Roman"/>
          <w:sz w:val="68"/>
        </w:rPr>
      </w:pPr>
    </w:p>
    <w:p w:rsidR="003B6D3F" w:rsidRDefault="003B6D3F">
      <w:pPr>
        <w:pStyle w:val="BodyText"/>
        <w:rPr>
          <w:rFonts w:ascii="Times New Roman"/>
          <w:sz w:val="68"/>
        </w:rPr>
      </w:pPr>
    </w:p>
    <w:p w:rsidR="003B6D3F" w:rsidRDefault="003B6D3F">
      <w:pPr>
        <w:pStyle w:val="BodyText"/>
        <w:rPr>
          <w:rFonts w:ascii="Times New Roman"/>
          <w:sz w:val="68"/>
        </w:rPr>
      </w:pPr>
    </w:p>
    <w:p w:rsidR="003B6D3F" w:rsidRDefault="003B6D3F">
      <w:pPr>
        <w:pStyle w:val="BodyText"/>
        <w:rPr>
          <w:rFonts w:ascii="Times New Roman"/>
          <w:sz w:val="68"/>
        </w:rPr>
      </w:pPr>
    </w:p>
    <w:p w:rsidR="003B6D3F" w:rsidRDefault="003B6D3F">
      <w:pPr>
        <w:pStyle w:val="BodyText"/>
        <w:rPr>
          <w:rFonts w:ascii="Times New Roman"/>
          <w:sz w:val="68"/>
        </w:rPr>
      </w:pPr>
    </w:p>
    <w:p w:rsidR="003B6D3F" w:rsidRDefault="003B6D3F">
      <w:pPr>
        <w:pStyle w:val="BodyText"/>
        <w:rPr>
          <w:rFonts w:ascii="Times New Roman"/>
          <w:sz w:val="68"/>
        </w:rPr>
      </w:pPr>
    </w:p>
    <w:p w:rsidR="003B6D3F" w:rsidRDefault="003B6D3F">
      <w:pPr>
        <w:pStyle w:val="BodyText"/>
        <w:rPr>
          <w:rFonts w:ascii="Times New Roman"/>
          <w:sz w:val="68"/>
        </w:rPr>
      </w:pPr>
    </w:p>
    <w:p w:rsidR="003B6D3F" w:rsidRDefault="003B6D3F">
      <w:pPr>
        <w:pStyle w:val="BodyText"/>
        <w:rPr>
          <w:rFonts w:ascii="Times New Roman"/>
          <w:sz w:val="68"/>
        </w:rPr>
      </w:pPr>
    </w:p>
    <w:p w:rsidR="003B6D3F" w:rsidRDefault="003B6D3F">
      <w:pPr>
        <w:pStyle w:val="BodyText"/>
        <w:rPr>
          <w:rFonts w:ascii="Times New Roman"/>
          <w:sz w:val="68"/>
        </w:rPr>
      </w:pPr>
    </w:p>
    <w:p w:rsidR="003B6D3F" w:rsidRDefault="003B6D3F">
      <w:pPr>
        <w:pStyle w:val="BodyText"/>
        <w:rPr>
          <w:rFonts w:ascii="Times New Roman"/>
          <w:sz w:val="68"/>
        </w:rPr>
      </w:pPr>
    </w:p>
    <w:p w:rsidR="003B6D3F" w:rsidRDefault="003B6D3F">
      <w:pPr>
        <w:pStyle w:val="BodyText"/>
        <w:rPr>
          <w:rFonts w:ascii="Times New Roman"/>
          <w:sz w:val="68"/>
        </w:rPr>
      </w:pPr>
    </w:p>
    <w:p w:rsidR="003B6D3F" w:rsidRDefault="003B6D3F">
      <w:pPr>
        <w:pStyle w:val="BodyText"/>
        <w:rPr>
          <w:rFonts w:ascii="Times New Roman"/>
          <w:sz w:val="68"/>
        </w:rPr>
      </w:pPr>
    </w:p>
    <w:p w:rsidR="003B6D3F" w:rsidRDefault="003B6D3F">
      <w:pPr>
        <w:pStyle w:val="BodyText"/>
        <w:rPr>
          <w:rFonts w:ascii="Times New Roman"/>
          <w:sz w:val="68"/>
        </w:rPr>
      </w:pPr>
    </w:p>
    <w:p w:rsidR="003B6D3F" w:rsidRDefault="003B6D3F">
      <w:pPr>
        <w:pStyle w:val="BodyText"/>
        <w:rPr>
          <w:rFonts w:ascii="Times New Roman"/>
          <w:sz w:val="68"/>
        </w:rPr>
      </w:pPr>
    </w:p>
    <w:p w:rsidR="003B6D3F" w:rsidRDefault="003B6D3F">
      <w:pPr>
        <w:pStyle w:val="BodyText"/>
        <w:spacing w:before="148"/>
        <w:rPr>
          <w:rFonts w:ascii="Times New Roman"/>
          <w:sz w:val="68"/>
        </w:rPr>
      </w:pPr>
    </w:p>
    <w:p w:rsidR="003B6D3F" w:rsidRDefault="00220491">
      <w:pPr>
        <w:pStyle w:val="Heading1"/>
        <w:spacing w:line="223" w:lineRule="auto"/>
        <w:rPr>
          <w:b/>
        </w:rPr>
      </w:pPr>
      <w:r>
        <w:rPr>
          <w:noProof/>
          <w:lang w:eastAsia="zh-CN"/>
        </w:rPr>
        <mc:AlternateContent>
          <mc:Choice Requires="wps">
            <w:drawing>
              <wp:anchor distT="0" distB="0" distL="0" distR="0" simplePos="0" relativeHeight="15728640" behindDoc="0" locked="0" layoutInCell="1" allowOverlap="1">
                <wp:simplePos x="0" y="0"/>
                <wp:positionH relativeFrom="page">
                  <wp:posOffset>0</wp:posOffset>
                </wp:positionH>
                <wp:positionV relativeFrom="paragraph">
                  <wp:posOffset>-7553073</wp:posOffset>
                </wp:positionV>
                <wp:extent cx="7556500" cy="7176134"/>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7176134"/>
                          <a:chOff x="0" y="0"/>
                          <a:chExt cx="7556500" cy="7176134"/>
                        </a:xfrm>
                      </wpg:grpSpPr>
                      <pic:pic xmlns:pic="http://schemas.openxmlformats.org/drawingml/2006/picture">
                        <pic:nvPicPr>
                          <pic:cNvPr id="2" name="Image 2"/>
                          <pic:cNvPicPr/>
                        </pic:nvPicPr>
                        <pic:blipFill>
                          <a:blip r:embed="rId7" cstate="print"/>
                          <a:stretch>
                            <a:fillRect/>
                          </a:stretch>
                        </pic:blipFill>
                        <pic:spPr>
                          <a:xfrm>
                            <a:off x="0" y="0"/>
                            <a:ext cx="7555991" cy="7175628"/>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2877412" y="755345"/>
                            <a:ext cx="1798665" cy="599555"/>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594.730225pt;width:595pt;height:565.050pt;mso-position-horizontal-relative:page;mso-position-vertical-relative:paragraph;z-index:15728640" id="docshapegroup1" coordorigin="0,-11895" coordsize="11900,11301">
                <v:shape style="position:absolute;left:0;top:-11895;width:11900;height:11301" type="#_x0000_t75" id="docshape2" stroked="false">
                  <v:imagedata r:id="rId9" o:title=""/>
                </v:shape>
                <v:shape style="position:absolute;left:4531;top:-10706;width:2833;height:945" type="#_x0000_t75" id="docshape3" stroked="false">
                  <v:imagedata r:id="rId10" o:title=""/>
                </v:shape>
                <w10:wrap type="none"/>
              </v:group>
            </w:pict>
          </mc:Fallback>
        </mc:AlternateContent>
      </w:r>
      <w:r>
        <w:rPr>
          <w:b/>
          <w:color w:val="E61C24"/>
        </w:rPr>
        <w:t>HONG</w:t>
      </w:r>
      <w:r>
        <w:rPr>
          <w:b/>
          <w:color w:val="E61C24"/>
          <w:spacing w:val="-23"/>
        </w:rPr>
        <w:t xml:space="preserve"> </w:t>
      </w:r>
      <w:r>
        <w:rPr>
          <w:b/>
          <w:color w:val="E61C24"/>
        </w:rPr>
        <w:t>KONG</w:t>
      </w:r>
      <w:r>
        <w:rPr>
          <w:b/>
          <w:color w:val="E61C24"/>
          <w:spacing w:val="-23"/>
        </w:rPr>
        <w:t xml:space="preserve"> </w:t>
      </w:r>
      <w:r>
        <w:rPr>
          <w:b/>
          <w:color w:val="E61C24"/>
        </w:rPr>
        <w:t>REGULATION OF VIRTUAL ASSET TRADING PLATFORMS</w:t>
      </w:r>
    </w:p>
    <w:p w:rsidR="003B6D3F" w:rsidRDefault="003B6D3F">
      <w:pPr>
        <w:pStyle w:val="BodyText"/>
        <w:rPr>
          <w:rFonts w:ascii="Montserrat SemiBold"/>
          <w:b/>
        </w:rPr>
      </w:pPr>
    </w:p>
    <w:p w:rsidR="003B6D3F" w:rsidRDefault="003B6D3F">
      <w:pPr>
        <w:pStyle w:val="BodyText"/>
        <w:rPr>
          <w:rFonts w:ascii="Montserrat SemiBold"/>
          <w:b/>
        </w:rPr>
      </w:pPr>
    </w:p>
    <w:p w:rsidR="003B6D3F" w:rsidRDefault="003B6D3F">
      <w:pPr>
        <w:pStyle w:val="BodyText"/>
        <w:spacing w:before="280"/>
        <w:rPr>
          <w:rFonts w:ascii="Montserrat SemiBold"/>
          <w:b/>
        </w:rPr>
      </w:pPr>
    </w:p>
    <w:p w:rsidR="003B6D3F" w:rsidRDefault="0007594D">
      <w:pPr>
        <w:pStyle w:val="BodyText"/>
        <w:ind w:left="992" w:right="994"/>
        <w:jc w:val="center"/>
      </w:pPr>
      <w:hyperlink r:id="rId11">
        <w:r w:rsidR="00220491">
          <w:rPr>
            <w:color w:val="E61C24"/>
            <w:spacing w:val="-2"/>
            <w:u w:val="single" w:color="E61C24"/>
          </w:rPr>
          <w:t>www.charltonslaw.com</w:t>
        </w:r>
      </w:hyperlink>
    </w:p>
    <w:p w:rsidR="003B6D3F" w:rsidRDefault="003B6D3F">
      <w:pPr>
        <w:jc w:val="center"/>
        <w:sectPr w:rsidR="003B6D3F">
          <w:type w:val="continuous"/>
          <w:pgSz w:w="11900" w:h="16850"/>
          <w:pgMar w:top="0" w:right="0" w:bottom="280" w:left="0" w:header="720" w:footer="720" w:gutter="0"/>
          <w:cols w:space="720"/>
        </w:sectPr>
      </w:pPr>
    </w:p>
    <w:p w:rsidR="003B6D3F" w:rsidRDefault="003B6D3F">
      <w:pPr>
        <w:pStyle w:val="BodyText"/>
      </w:pPr>
    </w:p>
    <w:p w:rsidR="003B6D3F" w:rsidRDefault="003B6D3F">
      <w:pPr>
        <w:pStyle w:val="BodyText"/>
      </w:pPr>
    </w:p>
    <w:p w:rsidR="003B6D3F" w:rsidRDefault="003B6D3F">
      <w:pPr>
        <w:pStyle w:val="BodyText"/>
      </w:pPr>
    </w:p>
    <w:p w:rsidR="003B6D3F" w:rsidRDefault="003B6D3F">
      <w:pPr>
        <w:pStyle w:val="BodyText"/>
      </w:pPr>
    </w:p>
    <w:p w:rsidR="003B6D3F" w:rsidRDefault="003B6D3F">
      <w:pPr>
        <w:pStyle w:val="BodyText"/>
      </w:pPr>
    </w:p>
    <w:p w:rsidR="003B6D3F" w:rsidRDefault="003B6D3F">
      <w:pPr>
        <w:pStyle w:val="BodyText"/>
      </w:pPr>
    </w:p>
    <w:p w:rsidR="003B6D3F" w:rsidRDefault="003B6D3F">
      <w:pPr>
        <w:pStyle w:val="BodyText"/>
      </w:pPr>
    </w:p>
    <w:p w:rsidR="003B6D3F" w:rsidRDefault="003B6D3F">
      <w:pPr>
        <w:pStyle w:val="BodyText"/>
      </w:pPr>
    </w:p>
    <w:p w:rsidR="003B6D3F" w:rsidRDefault="003B6D3F">
      <w:pPr>
        <w:pStyle w:val="BodyText"/>
      </w:pPr>
    </w:p>
    <w:p w:rsidR="003B6D3F" w:rsidRDefault="003B6D3F">
      <w:pPr>
        <w:pStyle w:val="BodyText"/>
        <w:spacing w:before="136"/>
      </w:pPr>
    </w:p>
    <w:p w:rsidR="003B6D3F" w:rsidRDefault="00220491">
      <w:pPr>
        <w:pStyle w:val="BodyText"/>
        <w:tabs>
          <w:tab w:val="right" w:pos="10680"/>
        </w:tabs>
        <w:ind w:left="1174"/>
      </w:pPr>
      <w:r>
        <w:rPr>
          <w:noProof/>
          <w:lang w:eastAsia="zh-CN"/>
        </w:rPr>
        <mc:AlternateContent>
          <mc:Choice Requires="wpg">
            <w:drawing>
              <wp:anchor distT="0" distB="0" distL="0" distR="0" simplePos="0" relativeHeight="15729152" behindDoc="0" locked="0" layoutInCell="1" allowOverlap="1">
                <wp:simplePos x="0" y="0"/>
                <wp:positionH relativeFrom="page">
                  <wp:posOffset>0</wp:posOffset>
                </wp:positionH>
                <wp:positionV relativeFrom="paragraph">
                  <wp:posOffset>-2199132</wp:posOffset>
                </wp:positionV>
                <wp:extent cx="7553959" cy="1971039"/>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1971039"/>
                          <a:chOff x="0" y="0"/>
                          <a:chExt cx="7553959" cy="1971039"/>
                        </a:xfrm>
                      </wpg:grpSpPr>
                      <wps:wsp>
                        <wps:cNvPr id="7" name="Graphic 7"/>
                        <wps:cNvSpPr/>
                        <wps:spPr>
                          <a:xfrm>
                            <a:off x="0" y="0"/>
                            <a:ext cx="7553959" cy="628650"/>
                          </a:xfrm>
                          <a:custGeom>
                            <a:avLst/>
                            <a:gdLst/>
                            <a:ahLst/>
                            <a:cxnLst/>
                            <a:rect l="l" t="t" r="r" b="b"/>
                            <a:pathLst>
                              <a:path w="7553959" h="628650">
                                <a:moveTo>
                                  <a:pt x="7553450" y="628585"/>
                                </a:moveTo>
                                <a:lnTo>
                                  <a:pt x="0" y="628585"/>
                                </a:lnTo>
                                <a:lnTo>
                                  <a:pt x="0" y="0"/>
                                </a:lnTo>
                                <a:lnTo>
                                  <a:pt x="7553450" y="0"/>
                                </a:lnTo>
                                <a:lnTo>
                                  <a:pt x="7553450" y="628585"/>
                                </a:lnTo>
                                <a:close/>
                              </a:path>
                            </a:pathLst>
                          </a:custGeom>
                          <a:solidFill>
                            <a:srgbClr val="E61C24"/>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0" y="628585"/>
                            <a:ext cx="7553324" cy="1341861"/>
                          </a:xfrm>
                          <a:prstGeom prst="rect">
                            <a:avLst/>
                          </a:prstGeom>
                        </pic:spPr>
                      </pic:pic>
                      <wps:wsp>
                        <wps:cNvPr id="9" name="Textbox 9"/>
                        <wps:cNvSpPr txBox="1"/>
                        <wps:spPr>
                          <a:xfrm>
                            <a:off x="745511" y="190989"/>
                            <a:ext cx="1168400" cy="247650"/>
                          </a:xfrm>
                          <a:prstGeom prst="rect">
                            <a:avLst/>
                          </a:prstGeom>
                        </wps:spPr>
                        <wps:txbx>
                          <w:txbxContent>
                            <w:p w:rsidR="00220491" w:rsidRDefault="00220491">
                              <w:pPr>
                                <w:spacing w:line="390" w:lineRule="exact"/>
                                <w:rPr>
                                  <w:rFonts w:ascii="Montserrat SemiBold"/>
                                  <w:b/>
                                  <w:sz w:val="32"/>
                                </w:rPr>
                              </w:pPr>
                              <w:r>
                                <w:rPr>
                                  <w:rFonts w:ascii="Montserrat SemiBold"/>
                                  <w:b/>
                                  <w:color w:val="FFFFFF"/>
                                  <w:spacing w:val="-2"/>
                                  <w:sz w:val="32"/>
                                </w:rPr>
                                <w:t>CONTENTS</w:t>
                              </w:r>
                            </w:p>
                          </w:txbxContent>
                        </wps:txbx>
                        <wps:bodyPr wrap="square" lIns="0" tIns="0" rIns="0" bIns="0" rtlCol="0">
                          <a:noAutofit/>
                        </wps:bodyPr>
                      </wps:wsp>
                    </wpg:wgp>
                  </a:graphicData>
                </a:graphic>
              </wp:anchor>
            </w:drawing>
          </mc:Choice>
          <mc:Fallback>
            <w:pict>
              <v:group id="Group 6" o:spid="_x0000_s1026" style="position:absolute;left:0;text-align:left;margin-left:0;margin-top:-173.15pt;width:594.8pt;height:155.2pt;z-index:15729152;mso-wrap-distance-left:0;mso-wrap-distance-right:0;mso-position-horizontal-relative:page" coordsize="75539,19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">
                <v:shape id="Graphic 7" o:spid="_x0000_s1027" style="position:absolute;width:75539;height:6286;visibility:visible;mso-wrap-style:square;v-text-anchor:top" coordsize="7553959,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" path="m7553450,628585l,628585,,,7553450,r,628585xe" fillcolor="#e61c2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style="position:absolute;top:6285;width:75533;height:13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">
                  <v:imagedata r:id="rId13" o:title=""/>
                </v:shape>
                <v:shapetype id="_x0000_t202" coordsize="21600,21600" o:spt="202" path="m,l,21600r21600,l21600,xe">
                  <v:stroke joinstyle="miter"/>
                  <v:path gradientshapeok="t" o:connecttype="rect"/>
                </v:shapetype>
                <v:shape id="Textbox 9" o:spid="_x0000_s1029" type="#_x0000_t202" style="position:absolute;left:7455;top:1909;width:1168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220491" w:rsidRDefault="00220491">
                        <w:pPr>
                          <w:spacing w:line="390" w:lineRule="exact"/>
                          <w:rPr>
                            <w:rFonts w:ascii="Montserrat SemiBold"/>
                            <w:b/>
                            <w:sz w:val="32"/>
                          </w:rPr>
                        </w:pPr>
                        <w:r>
                          <w:rPr>
                            <w:rFonts w:ascii="Montserrat SemiBold"/>
                            <w:b/>
                            <w:color w:val="FFFFFF"/>
                            <w:spacing w:val="-2"/>
                            <w:sz w:val="32"/>
                          </w:rPr>
                          <w:t>CONTENTS</w:t>
                        </w:r>
                      </w:p>
                    </w:txbxContent>
                  </v:textbox>
                </v:shape>
                <w10:wrap anchorx="page"/>
              </v:group>
            </w:pict>
          </mc:Fallback>
        </mc:AlternateContent>
      </w:r>
      <w:hyperlink w:anchor="_bookmark0" w:history="1">
        <w:r>
          <w:t>HONG</w:t>
        </w:r>
        <w:r>
          <w:rPr>
            <w:spacing w:val="-11"/>
          </w:rPr>
          <w:t xml:space="preserve"> </w:t>
        </w:r>
        <w:r>
          <w:t>KONG</w:t>
        </w:r>
        <w:r>
          <w:rPr>
            <w:spacing w:val="-10"/>
          </w:rPr>
          <w:t xml:space="preserve"> </w:t>
        </w:r>
        <w:r>
          <w:t>REGULATION</w:t>
        </w:r>
        <w:r>
          <w:rPr>
            <w:spacing w:val="-10"/>
          </w:rPr>
          <w:t xml:space="preserve"> </w:t>
        </w:r>
        <w:r>
          <w:t>OF</w:t>
        </w:r>
        <w:r>
          <w:rPr>
            <w:spacing w:val="-10"/>
          </w:rPr>
          <w:t xml:space="preserve"> </w:t>
        </w:r>
        <w:r>
          <w:t>VIRTUAL</w:t>
        </w:r>
        <w:r>
          <w:rPr>
            <w:spacing w:val="-11"/>
          </w:rPr>
          <w:t xml:space="preserve"> </w:t>
        </w:r>
        <w:r>
          <w:t>ASSET</w:t>
        </w:r>
        <w:r>
          <w:rPr>
            <w:spacing w:val="-10"/>
          </w:rPr>
          <w:t xml:space="preserve"> </w:t>
        </w:r>
        <w:r>
          <w:t>TRADING</w:t>
        </w:r>
        <w:r>
          <w:rPr>
            <w:spacing w:val="-10"/>
          </w:rPr>
          <w:t xml:space="preserve"> </w:t>
        </w:r>
        <w:r>
          <w:rPr>
            <w:spacing w:val="-2"/>
          </w:rPr>
          <w:t>PLATFORMS</w:t>
        </w:r>
      </w:hyperlink>
      <w:r>
        <w:rPr>
          <w:rFonts w:ascii="Times New Roman"/>
        </w:rPr>
        <w:tab/>
      </w:r>
      <w:hyperlink w:anchor="_bookmark0" w:history="1">
        <w:r>
          <w:rPr>
            <w:spacing w:val="-10"/>
          </w:rPr>
          <w:t>5</w:t>
        </w:r>
      </w:hyperlink>
    </w:p>
    <w:p w:rsidR="003B6D3F" w:rsidRDefault="0007594D">
      <w:pPr>
        <w:pStyle w:val="BodyText"/>
        <w:tabs>
          <w:tab w:val="right" w:pos="10694"/>
        </w:tabs>
        <w:spacing w:before="150"/>
        <w:ind w:left="1174"/>
      </w:pPr>
      <w:hyperlink w:anchor="_bookmark0" w:history="1">
        <w:r w:rsidR="00220491">
          <w:t>LICENSING</w:t>
        </w:r>
        <w:r w:rsidR="00220491">
          <w:rPr>
            <w:spacing w:val="-11"/>
          </w:rPr>
          <w:t xml:space="preserve"> </w:t>
        </w:r>
        <w:r w:rsidR="00220491">
          <w:t>REGIMES</w:t>
        </w:r>
        <w:r w:rsidR="00220491">
          <w:rPr>
            <w:spacing w:val="-11"/>
          </w:rPr>
          <w:t xml:space="preserve"> </w:t>
        </w:r>
        <w:r w:rsidR="00220491">
          <w:t>FOR</w:t>
        </w:r>
        <w:r w:rsidR="00220491">
          <w:rPr>
            <w:spacing w:val="-11"/>
          </w:rPr>
          <w:t xml:space="preserve"> </w:t>
        </w:r>
        <w:r w:rsidR="00220491">
          <w:rPr>
            <w:spacing w:val="-2"/>
          </w:rPr>
          <w:t>VATPS</w:t>
        </w:r>
      </w:hyperlink>
      <w:r w:rsidR="00220491">
        <w:rPr>
          <w:rFonts w:ascii="Times New Roman"/>
        </w:rPr>
        <w:tab/>
      </w:r>
      <w:hyperlink w:anchor="_bookmark0" w:history="1">
        <w:r w:rsidR="00220491">
          <w:rPr>
            <w:spacing w:val="-10"/>
          </w:rPr>
          <w:t>5</w:t>
        </w:r>
      </w:hyperlink>
    </w:p>
    <w:p w:rsidR="003B6D3F" w:rsidRDefault="0007594D">
      <w:pPr>
        <w:pStyle w:val="BodyText"/>
        <w:tabs>
          <w:tab w:val="right" w:pos="10683"/>
        </w:tabs>
        <w:spacing w:before="152"/>
        <w:ind w:left="1174"/>
      </w:pPr>
      <w:hyperlink w:anchor="_bookmark1" w:history="1">
        <w:r w:rsidR="00220491">
          <w:t>FINANCIAL</w:t>
        </w:r>
        <w:r w:rsidR="00220491">
          <w:rPr>
            <w:spacing w:val="-11"/>
          </w:rPr>
          <w:t xml:space="preserve"> </w:t>
        </w:r>
        <w:r w:rsidR="00220491">
          <w:t>ACTION</w:t>
        </w:r>
        <w:r w:rsidR="00220491">
          <w:rPr>
            <w:spacing w:val="-10"/>
          </w:rPr>
          <w:t xml:space="preserve"> </w:t>
        </w:r>
        <w:r w:rsidR="00220491">
          <w:t>TASK</w:t>
        </w:r>
        <w:r w:rsidR="00220491">
          <w:rPr>
            <w:spacing w:val="-11"/>
          </w:rPr>
          <w:t xml:space="preserve"> </w:t>
        </w:r>
        <w:r w:rsidR="00220491">
          <w:t>FORCE</w:t>
        </w:r>
        <w:r w:rsidR="00220491">
          <w:rPr>
            <w:spacing w:val="-10"/>
          </w:rPr>
          <w:t xml:space="preserve"> </w:t>
        </w:r>
        <w:r w:rsidR="00220491">
          <w:rPr>
            <w:spacing w:val="-2"/>
          </w:rPr>
          <w:t>REQUIREMENTS</w:t>
        </w:r>
      </w:hyperlink>
      <w:r w:rsidR="00220491">
        <w:rPr>
          <w:rFonts w:ascii="Times New Roman"/>
        </w:rPr>
        <w:tab/>
      </w:r>
      <w:hyperlink w:anchor="_bookmark1" w:history="1">
        <w:r w:rsidR="00220491">
          <w:rPr>
            <w:spacing w:val="-10"/>
          </w:rPr>
          <w:t>6</w:t>
        </w:r>
      </w:hyperlink>
    </w:p>
    <w:p w:rsidR="003B6D3F" w:rsidRDefault="0007594D">
      <w:pPr>
        <w:pStyle w:val="BodyText"/>
        <w:tabs>
          <w:tab w:val="right" w:pos="10678"/>
        </w:tabs>
        <w:spacing w:before="151"/>
        <w:ind w:left="1174"/>
      </w:pPr>
      <w:hyperlink w:anchor="_bookmark2" w:history="1">
        <w:r w:rsidR="00220491">
          <w:t>AMLO</w:t>
        </w:r>
        <w:r w:rsidR="00220491">
          <w:rPr>
            <w:spacing w:val="-12"/>
          </w:rPr>
          <w:t xml:space="preserve"> </w:t>
        </w:r>
        <w:r w:rsidR="00220491">
          <w:t>LICENSING</w:t>
        </w:r>
        <w:r w:rsidR="00220491">
          <w:rPr>
            <w:spacing w:val="-11"/>
          </w:rPr>
          <w:t xml:space="preserve"> </w:t>
        </w:r>
        <w:r w:rsidR="00220491">
          <w:rPr>
            <w:spacing w:val="-2"/>
          </w:rPr>
          <w:t>REQUIREMENTS</w:t>
        </w:r>
      </w:hyperlink>
      <w:r w:rsidR="00220491">
        <w:rPr>
          <w:rFonts w:ascii="Times New Roman"/>
        </w:rPr>
        <w:tab/>
      </w:r>
      <w:hyperlink w:anchor="_bookmark2" w:history="1">
        <w:r w:rsidR="00220491">
          <w:rPr>
            <w:spacing w:val="-10"/>
          </w:rPr>
          <w:t>7</w:t>
        </w:r>
      </w:hyperlink>
    </w:p>
    <w:p w:rsidR="003B6D3F" w:rsidRDefault="0007594D">
      <w:pPr>
        <w:pStyle w:val="BodyText"/>
        <w:tabs>
          <w:tab w:val="right" w:pos="10689"/>
        </w:tabs>
        <w:spacing w:before="152"/>
        <w:ind w:left="1174"/>
      </w:pPr>
      <w:hyperlink w:anchor="_bookmark3" w:history="1">
        <w:r w:rsidR="00220491">
          <w:t>SFC</w:t>
        </w:r>
        <w:r w:rsidR="00220491">
          <w:rPr>
            <w:spacing w:val="-7"/>
          </w:rPr>
          <w:t xml:space="preserve"> </w:t>
        </w:r>
        <w:r w:rsidR="00220491">
          <w:t>FAQ</w:t>
        </w:r>
        <w:r w:rsidR="00220491">
          <w:rPr>
            <w:spacing w:val="-7"/>
          </w:rPr>
          <w:t xml:space="preserve"> </w:t>
        </w:r>
        <w:r w:rsidR="00220491">
          <w:t>ON</w:t>
        </w:r>
        <w:r w:rsidR="00220491">
          <w:rPr>
            <w:spacing w:val="-7"/>
          </w:rPr>
          <w:t xml:space="preserve"> </w:t>
        </w:r>
        <w:r w:rsidR="00220491">
          <w:t>ACTIVE</w:t>
        </w:r>
        <w:r w:rsidR="00220491">
          <w:rPr>
            <w:spacing w:val="-6"/>
          </w:rPr>
          <w:t xml:space="preserve"> </w:t>
        </w:r>
        <w:r w:rsidR="00220491">
          <w:rPr>
            <w:spacing w:val="-2"/>
          </w:rPr>
          <w:t>MARKETING</w:t>
        </w:r>
      </w:hyperlink>
      <w:r w:rsidR="00220491">
        <w:rPr>
          <w:rFonts w:ascii="Times New Roman"/>
        </w:rPr>
        <w:tab/>
      </w:r>
      <w:hyperlink w:anchor="_bookmark3" w:history="1">
        <w:r w:rsidR="00220491">
          <w:rPr>
            <w:spacing w:val="-10"/>
          </w:rPr>
          <w:t>8</w:t>
        </w:r>
      </w:hyperlink>
    </w:p>
    <w:p w:rsidR="003B6D3F" w:rsidRDefault="0007594D">
      <w:pPr>
        <w:pStyle w:val="BodyText"/>
        <w:tabs>
          <w:tab w:val="right" w:pos="10675"/>
        </w:tabs>
        <w:spacing w:before="151"/>
        <w:ind w:left="1174"/>
      </w:pPr>
      <w:hyperlink w:anchor="_bookmark3" w:history="1">
        <w:r w:rsidR="00220491">
          <w:t>PROVIDING</w:t>
        </w:r>
        <w:r w:rsidR="00220491">
          <w:rPr>
            <w:spacing w:val="-8"/>
          </w:rPr>
          <w:t xml:space="preserve"> </w:t>
        </w:r>
        <w:r w:rsidR="00220491">
          <w:t>A</w:t>
        </w:r>
        <w:r w:rsidR="00220491">
          <w:rPr>
            <w:spacing w:val="-7"/>
          </w:rPr>
          <w:t xml:space="preserve"> </w:t>
        </w:r>
        <w:r w:rsidR="00220491">
          <w:t>VA</w:t>
        </w:r>
        <w:r w:rsidR="00220491">
          <w:rPr>
            <w:spacing w:val="-8"/>
          </w:rPr>
          <w:t xml:space="preserve"> </w:t>
        </w:r>
        <w:r w:rsidR="00220491">
          <w:rPr>
            <w:spacing w:val="-2"/>
          </w:rPr>
          <w:t>SERVICE</w:t>
        </w:r>
      </w:hyperlink>
      <w:r w:rsidR="00220491">
        <w:rPr>
          <w:rFonts w:ascii="Times New Roman"/>
        </w:rPr>
        <w:tab/>
      </w:r>
      <w:hyperlink w:anchor="_bookmark3" w:history="1">
        <w:r w:rsidR="00220491">
          <w:rPr>
            <w:spacing w:val="-10"/>
          </w:rPr>
          <w:t>8</w:t>
        </w:r>
      </w:hyperlink>
    </w:p>
    <w:p w:rsidR="003B6D3F" w:rsidRDefault="0007594D">
      <w:pPr>
        <w:pStyle w:val="BodyText"/>
        <w:tabs>
          <w:tab w:val="right" w:pos="10648"/>
        </w:tabs>
        <w:spacing w:before="152"/>
        <w:ind w:left="1174"/>
      </w:pPr>
      <w:hyperlink w:anchor="_bookmark4" w:history="1">
        <w:r w:rsidR="00220491">
          <w:t>VIRTUAL</w:t>
        </w:r>
        <w:r w:rsidR="00220491">
          <w:rPr>
            <w:spacing w:val="-11"/>
          </w:rPr>
          <w:t xml:space="preserve"> </w:t>
        </w:r>
        <w:r w:rsidR="00220491">
          <w:t>ASSETS</w:t>
        </w:r>
        <w:r w:rsidR="00220491">
          <w:rPr>
            <w:spacing w:val="-11"/>
          </w:rPr>
          <w:t xml:space="preserve"> </w:t>
        </w:r>
        <w:r w:rsidR="00220491">
          <w:rPr>
            <w:spacing w:val="-2"/>
          </w:rPr>
          <w:t>DEFINITION</w:t>
        </w:r>
      </w:hyperlink>
      <w:r w:rsidR="00220491">
        <w:rPr>
          <w:rFonts w:ascii="Times New Roman"/>
        </w:rPr>
        <w:tab/>
      </w:r>
      <w:hyperlink w:anchor="_bookmark4" w:history="1">
        <w:r w:rsidR="00220491">
          <w:rPr>
            <w:spacing w:val="-10"/>
          </w:rPr>
          <w:t>9</w:t>
        </w:r>
      </w:hyperlink>
    </w:p>
    <w:p w:rsidR="003B6D3F" w:rsidRDefault="0007594D">
      <w:pPr>
        <w:pStyle w:val="BodyText"/>
        <w:tabs>
          <w:tab w:val="right" w:pos="10700"/>
        </w:tabs>
        <w:spacing w:before="152"/>
        <w:ind w:left="1174"/>
      </w:pPr>
      <w:hyperlink w:anchor="_bookmark5" w:history="1">
        <w:r w:rsidR="00220491">
          <w:t>EXCLUSIONS</w:t>
        </w:r>
        <w:r w:rsidR="00220491">
          <w:rPr>
            <w:spacing w:val="-12"/>
          </w:rPr>
          <w:t xml:space="preserve"> </w:t>
        </w:r>
        <w:r w:rsidR="00220491">
          <w:t>FROM</w:t>
        </w:r>
        <w:r w:rsidR="00220491">
          <w:rPr>
            <w:spacing w:val="-12"/>
          </w:rPr>
          <w:t xml:space="preserve"> </w:t>
        </w:r>
        <w:r w:rsidR="00220491">
          <w:t>VIRTUAL</w:t>
        </w:r>
        <w:r w:rsidR="00220491">
          <w:rPr>
            <w:spacing w:val="-12"/>
          </w:rPr>
          <w:t xml:space="preserve"> </w:t>
        </w:r>
        <w:r w:rsidR="00220491">
          <w:t>ASSETS</w:t>
        </w:r>
        <w:r w:rsidR="00220491">
          <w:rPr>
            <w:spacing w:val="-12"/>
          </w:rPr>
          <w:t xml:space="preserve"> </w:t>
        </w:r>
        <w:r w:rsidR="00220491">
          <w:rPr>
            <w:spacing w:val="-2"/>
          </w:rPr>
          <w:t>DEFINITION</w:t>
        </w:r>
      </w:hyperlink>
      <w:r w:rsidR="00220491">
        <w:rPr>
          <w:rFonts w:ascii="Times New Roman"/>
        </w:rPr>
        <w:tab/>
      </w:r>
      <w:hyperlink w:anchor="_bookmark5" w:history="1">
        <w:r w:rsidR="00220491">
          <w:rPr>
            <w:spacing w:val="-5"/>
          </w:rPr>
          <w:t>10</w:t>
        </w:r>
      </w:hyperlink>
    </w:p>
    <w:p w:rsidR="003B6D3F" w:rsidRDefault="0007594D">
      <w:pPr>
        <w:pStyle w:val="BodyText"/>
        <w:tabs>
          <w:tab w:val="right" w:pos="10674"/>
        </w:tabs>
        <w:spacing w:before="151"/>
        <w:ind w:left="1174"/>
      </w:pPr>
      <w:hyperlink w:anchor="_bookmark5" w:history="1">
        <w:r w:rsidR="00220491">
          <w:t>SFO</w:t>
        </w:r>
        <w:r w:rsidR="00220491">
          <w:rPr>
            <w:spacing w:val="-8"/>
          </w:rPr>
          <w:t xml:space="preserve"> </w:t>
        </w:r>
        <w:r w:rsidR="00220491">
          <w:rPr>
            <w:spacing w:val="-2"/>
          </w:rPr>
          <w:t>LICENSING</w:t>
        </w:r>
      </w:hyperlink>
      <w:r w:rsidR="00220491">
        <w:rPr>
          <w:rFonts w:ascii="Times New Roman"/>
        </w:rPr>
        <w:tab/>
      </w:r>
      <w:hyperlink w:anchor="_bookmark5" w:history="1">
        <w:r w:rsidR="00220491">
          <w:rPr>
            <w:spacing w:val="-5"/>
          </w:rPr>
          <w:t>10</w:t>
        </w:r>
      </w:hyperlink>
    </w:p>
    <w:p w:rsidR="003B6D3F" w:rsidRDefault="0007594D">
      <w:pPr>
        <w:pStyle w:val="BodyText"/>
        <w:tabs>
          <w:tab w:val="right" w:pos="10692"/>
        </w:tabs>
        <w:spacing w:before="152"/>
        <w:ind w:left="1174"/>
      </w:pPr>
      <w:hyperlink w:anchor="_bookmark6" w:history="1">
        <w:r w:rsidR="00220491">
          <w:t>REGULATORY</w:t>
        </w:r>
        <w:r w:rsidR="00220491">
          <w:rPr>
            <w:spacing w:val="-14"/>
          </w:rPr>
          <w:t xml:space="preserve"> </w:t>
        </w:r>
        <w:r w:rsidR="00220491">
          <w:t>REQUIREMENTS</w:t>
        </w:r>
        <w:r w:rsidR="00220491">
          <w:rPr>
            <w:spacing w:val="-13"/>
          </w:rPr>
          <w:t xml:space="preserve"> </w:t>
        </w:r>
        <w:r w:rsidR="00220491">
          <w:t>FOR</w:t>
        </w:r>
        <w:r w:rsidR="00220491">
          <w:rPr>
            <w:spacing w:val="-13"/>
          </w:rPr>
          <w:t xml:space="preserve"> </w:t>
        </w:r>
        <w:r w:rsidR="00220491">
          <w:t>LICENSED</w:t>
        </w:r>
        <w:r w:rsidR="00220491">
          <w:rPr>
            <w:spacing w:val="-13"/>
          </w:rPr>
          <w:t xml:space="preserve"> </w:t>
        </w:r>
        <w:r w:rsidR="00220491">
          <w:t>VATP</w:t>
        </w:r>
        <w:r w:rsidR="00220491">
          <w:rPr>
            <w:spacing w:val="-14"/>
          </w:rPr>
          <w:t xml:space="preserve"> </w:t>
        </w:r>
        <w:r w:rsidR="00220491">
          <w:rPr>
            <w:spacing w:val="-2"/>
          </w:rPr>
          <w:t>OPERATORS</w:t>
        </w:r>
      </w:hyperlink>
      <w:r w:rsidR="00220491">
        <w:rPr>
          <w:rFonts w:ascii="Times New Roman"/>
        </w:rPr>
        <w:tab/>
      </w:r>
      <w:hyperlink w:anchor="_bookmark6" w:history="1">
        <w:r w:rsidR="00220491">
          <w:rPr>
            <w:spacing w:val="-5"/>
          </w:rPr>
          <w:t>11</w:t>
        </w:r>
      </w:hyperlink>
    </w:p>
    <w:p w:rsidR="003B6D3F" w:rsidRDefault="0007594D">
      <w:pPr>
        <w:pStyle w:val="BodyText"/>
        <w:tabs>
          <w:tab w:val="right" w:pos="10694"/>
        </w:tabs>
        <w:spacing w:before="152"/>
        <w:ind w:left="1174"/>
      </w:pPr>
      <w:hyperlink w:anchor="_bookmark6" w:history="1">
        <w:r w:rsidR="00220491">
          <w:t>ELIGIBILITY</w:t>
        </w:r>
        <w:r w:rsidR="00220491">
          <w:rPr>
            <w:spacing w:val="-10"/>
          </w:rPr>
          <w:t xml:space="preserve"> </w:t>
        </w:r>
        <w:r w:rsidR="00220491">
          <w:t>FOR</w:t>
        </w:r>
        <w:r w:rsidR="00220491">
          <w:rPr>
            <w:spacing w:val="-9"/>
          </w:rPr>
          <w:t xml:space="preserve"> </w:t>
        </w:r>
        <w:r w:rsidR="00220491">
          <w:t>LICENSING</w:t>
        </w:r>
        <w:r w:rsidR="00220491">
          <w:rPr>
            <w:spacing w:val="-10"/>
          </w:rPr>
          <w:t xml:space="preserve"> </w:t>
        </w:r>
        <w:r w:rsidR="00220491">
          <w:t>UNDER</w:t>
        </w:r>
        <w:r w:rsidR="00220491">
          <w:rPr>
            <w:spacing w:val="-9"/>
          </w:rPr>
          <w:t xml:space="preserve"> </w:t>
        </w:r>
        <w:r w:rsidR="00220491">
          <w:t>AMLO</w:t>
        </w:r>
        <w:r w:rsidR="00220491">
          <w:rPr>
            <w:spacing w:val="-10"/>
          </w:rPr>
          <w:t xml:space="preserve"> </w:t>
        </w:r>
        <w:r w:rsidR="00220491">
          <w:t>&amp;</w:t>
        </w:r>
        <w:r w:rsidR="00220491">
          <w:rPr>
            <w:spacing w:val="-9"/>
          </w:rPr>
          <w:t xml:space="preserve"> </w:t>
        </w:r>
        <w:r w:rsidR="00220491">
          <w:rPr>
            <w:spacing w:val="-5"/>
          </w:rPr>
          <w:t>SFO</w:t>
        </w:r>
      </w:hyperlink>
      <w:r w:rsidR="00220491">
        <w:rPr>
          <w:rFonts w:ascii="Times New Roman"/>
        </w:rPr>
        <w:tab/>
      </w:r>
      <w:hyperlink w:anchor="_bookmark6" w:history="1">
        <w:r w:rsidR="00220491">
          <w:rPr>
            <w:spacing w:val="-5"/>
          </w:rPr>
          <w:t>11</w:t>
        </w:r>
      </w:hyperlink>
    </w:p>
    <w:p w:rsidR="003B6D3F" w:rsidRDefault="0007594D">
      <w:pPr>
        <w:pStyle w:val="BodyText"/>
        <w:tabs>
          <w:tab w:val="right" w:pos="10695"/>
        </w:tabs>
        <w:spacing w:before="151"/>
        <w:ind w:left="1174"/>
      </w:pPr>
      <w:hyperlink w:anchor="_bookmark7" w:history="1">
        <w:r w:rsidR="00220491">
          <w:t>PLATFORM</w:t>
        </w:r>
        <w:r w:rsidR="00220491">
          <w:rPr>
            <w:spacing w:val="-12"/>
          </w:rPr>
          <w:t xml:space="preserve"> </w:t>
        </w:r>
        <w:r w:rsidR="00220491">
          <w:t>OPERATORS’</w:t>
        </w:r>
        <w:r w:rsidR="00220491">
          <w:rPr>
            <w:spacing w:val="-11"/>
          </w:rPr>
          <w:t xml:space="preserve"> </w:t>
        </w:r>
        <w:r w:rsidR="00220491">
          <w:t>FITNESS</w:t>
        </w:r>
        <w:r w:rsidR="00220491">
          <w:rPr>
            <w:spacing w:val="-12"/>
          </w:rPr>
          <w:t xml:space="preserve"> </w:t>
        </w:r>
        <w:r w:rsidR="00220491">
          <w:t>&amp;</w:t>
        </w:r>
        <w:r w:rsidR="00220491">
          <w:rPr>
            <w:spacing w:val="-11"/>
          </w:rPr>
          <w:t xml:space="preserve"> </w:t>
        </w:r>
        <w:r w:rsidR="00220491">
          <w:rPr>
            <w:spacing w:val="-2"/>
          </w:rPr>
          <w:t>PROPERNESS</w:t>
        </w:r>
      </w:hyperlink>
      <w:r w:rsidR="00220491">
        <w:rPr>
          <w:rFonts w:ascii="Times New Roman" w:hAnsi="Times New Roman"/>
        </w:rPr>
        <w:tab/>
      </w:r>
      <w:hyperlink w:anchor="_bookmark7" w:history="1">
        <w:r w:rsidR="00220491">
          <w:rPr>
            <w:spacing w:val="-5"/>
          </w:rPr>
          <w:t>12</w:t>
        </w:r>
      </w:hyperlink>
    </w:p>
    <w:p w:rsidR="003B6D3F" w:rsidRDefault="0007594D">
      <w:pPr>
        <w:pStyle w:val="BodyText"/>
        <w:tabs>
          <w:tab w:val="right" w:pos="10680"/>
        </w:tabs>
        <w:spacing w:before="152"/>
        <w:ind w:left="1174"/>
      </w:pPr>
      <w:hyperlink w:anchor="_bookmark7" w:history="1">
        <w:r w:rsidR="00220491">
          <w:t>PLATFORM</w:t>
        </w:r>
        <w:r w:rsidR="00220491">
          <w:rPr>
            <w:spacing w:val="-16"/>
          </w:rPr>
          <w:t xml:space="preserve"> </w:t>
        </w:r>
        <w:r w:rsidR="00220491">
          <w:t>OPERATORS’</w:t>
        </w:r>
        <w:r w:rsidR="00220491">
          <w:rPr>
            <w:spacing w:val="-16"/>
          </w:rPr>
          <w:t xml:space="preserve"> </w:t>
        </w:r>
        <w:r w:rsidR="00220491">
          <w:t>FINANCIAL</w:t>
        </w:r>
        <w:r w:rsidR="00220491">
          <w:rPr>
            <w:spacing w:val="-15"/>
          </w:rPr>
          <w:t xml:space="preserve"> </w:t>
        </w:r>
        <w:r w:rsidR="00220491">
          <w:t>RESOURCES</w:t>
        </w:r>
        <w:r w:rsidR="00220491">
          <w:rPr>
            <w:spacing w:val="-16"/>
          </w:rPr>
          <w:t xml:space="preserve"> </w:t>
        </w:r>
        <w:r w:rsidR="00220491">
          <w:rPr>
            <w:spacing w:val="-2"/>
          </w:rPr>
          <w:t>REQUIREMENTS</w:t>
        </w:r>
      </w:hyperlink>
      <w:r w:rsidR="00220491">
        <w:rPr>
          <w:rFonts w:ascii="Times New Roman" w:hAnsi="Times New Roman"/>
        </w:rPr>
        <w:tab/>
      </w:r>
      <w:hyperlink w:anchor="_bookmark7" w:history="1">
        <w:r w:rsidR="00220491">
          <w:rPr>
            <w:spacing w:val="-5"/>
          </w:rPr>
          <w:t>12</w:t>
        </w:r>
      </w:hyperlink>
    </w:p>
    <w:p w:rsidR="003B6D3F" w:rsidRDefault="0007594D">
      <w:pPr>
        <w:pStyle w:val="BodyText"/>
        <w:tabs>
          <w:tab w:val="right" w:pos="10694"/>
        </w:tabs>
        <w:spacing w:before="151"/>
        <w:ind w:left="1174"/>
      </w:pPr>
      <w:hyperlink w:anchor="_bookmark7" w:history="1">
        <w:r w:rsidR="00220491">
          <w:rPr>
            <w:spacing w:val="-2"/>
          </w:rPr>
          <w:t>PLATFORM</w:t>
        </w:r>
        <w:r w:rsidR="00220491">
          <w:rPr>
            <w:spacing w:val="1"/>
          </w:rPr>
          <w:t xml:space="preserve"> </w:t>
        </w:r>
        <w:r w:rsidR="00220491">
          <w:rPr>
            <w:spacing w:val="-2"/>
          </w:rPr>
          <w:t>OPERATORS’</w:t>
        </w:r>
        <w:r w:rsidR="00220491">
          <w:rPr>
            <w:spacing w:val="2"/>
          </w:rPr>
          <w:t xml:space="preserve"> </w:t>
        </w:r>
        <w:r w:rsidR="00220491">
          <w:rPr>
            <w:spacing w:val="-2"/>
          </w:rPr>
          <w:t>COMPETENCY</w:t>
        </w:r>
        <w:r w:rsidR="00220491">
          <w:rPr>
            <w:spacing w:val="2"/>
          </w:rPr>
          <w:t xml:space="preserve"> </w:t>
        </w:r>
        <w:r w:rsidR="00220491">
          <w:rPr>
            <w:spacing w:val="-2"/>
          </w:rPr>
          <w:t>REQUIREMENTS</w:t>
        </w:r>
      </w:hyperlink>
      <w:r w:rsidR="00220491">
        <w:rPr>
          <w:rFonts w:ascii="Times New Roman" w:hAnsi="Times New Roman"/>
        </w:rPr>
        <w:tab/>
      </w:r>
      <w:hyperlink w:anchor="_bookmark7" w:history="1">
        <w:r w:rsidR="00220491">
          <w:rPr>
            <w:spacing w:val="-5"/>
          </w:rPr>
          <w:t>12</w:t>
        </w:r>
      </w:hyperlink>
    </w:p>
    <w:p w:rsidR="003B6D3F" w:rsidRDefault="0007594D">
      <w:pPr>
        <w:pStyle w:val="BodyText"/>
        <w:tabs>
          <w:tab w:val="right" w:pos="10692"/>
        </w:tabs>
        <w:spacing w:before="152"/>
        <w:ind w:left="1174"/>
      </w:pPr>
      <w:hyperlink w:anchor="_bookmark8" w:history="1">
        <w:r w:rsidR="00220491">
          <w:t>RESPONSIBLE</w:t>
        </w:r>
        <w:r w:rsidR="00220491">
          <w:rPr>
            <w:spacing w:val="-16"/>
          </w:rPr>
          <w:t xml:space="preserve"> </w:t>
        </w:r>
        <w:r w:rsidR="00220491">
          <w:t>OFFICER</w:t>
        </w:r>
        <w:r w:rsidR="00220491">
          <w:rPr>
            <w:spacing w:val="-15"/>
          </w:rPr>
          <w:t xml:space="preserve"> </w:t>
        </w:r>
        <w:r w:rsidR="00220491">
          <w:rPr>
            <w:spacing w:val="-2"/>
          </w:rPr>
          <w:t>REQUIREMENTS</w:t>
        </w:r>
      </w:hyperlink>
      <w:r w:rsidR="00220491">
        <w:rPr>
          <w:rFonts w:ascii="Times New Roman"/>
        </w:rPr>
        <w:tab/>
      </w:r>
      <w:hyperlink w:anchor="_bookmark8" w:history="1">
        <w:r w:rsidR="00220491">
          <w:rPr>
            <w:spacing w:val="-5"/>
          </w:rPr>
          <w:t>13</w:t>
        </w:r>
      </w:hyperlink>
    </w:p>
    <w:p w:rsidR="003B6D3F" w:rsidRDefault="0007594D">
      <w:pPr>
        <w:pStyle w:val="BodyText"/>
        <w:tabs>
          <w:tab w:val="right" w:pos="10685"/>
        </w:tabs>
        <w:spacing w:before="152"/>
        <w:ind w:left="1174"/>
      </w:pPr>
      <w:hyperlink w:anchor="_bookmark9" w:history="1">
        <w:r w:rsidR="00220491">
          <w:t>RESPONSIBLE</w:t>
        </w:r>
        <w:r w:rsidR="00220491">
          <w:rPr>
            <w:spacing w:val="-13"/>
          </w:rPr>
          <w:t xml:space="preserve"> </w:t>
        </w:r>
        <w:r w:rsidR="00220491">
          <w:t>OFFICERS’</w:t>
        </w:r>
        <w:r w:rsidR="00220491">
          <w:rPr>
            <w:spacing w:val="-13"/>
          </w:rPr>
          <w:t xml:space="preserve"> </w:t>
        </w:r>
        <w:r w:rsidR="00220491">
          <w:t>FITNESS</w:t>
        </w:r>
        <w:r w:rsidR="00220491">
          <w:rPr>
            <w:spacing w:val="-12"/>
          </w:rPr>
          <w:t xml:space="preserve"> </w:t>
        </w:r>
        <w:r w:rsidR="00220491">
          <w:t>AND</w:t>
        </w:r>
        <w:r w:rsidR="00220491">
          <w:rPr>
            <w:spacing w:val="-13"/>
          </w:rPr>
          <w:t xml:space="preserve"> </w:t>
        </w:r>
        <w:r w:rsidR="00220491">
          <w:rPr>
            <w:spacing w:val="-2"/>
          </w:rPr>
          <w:t>PROPERNESS</w:t>
        </w:r>
      </w:hyperlink>
      <w:r w:rsidR="00220491">
        <w:rPr>
          <w:rFonts w:ascii="Times New Roman" w:hAnsi="Times New Roman"/>
        </w:rPr>
        <w:tab/>
      </w:r>
      <w:hyperlink w:anchor="_bookmark9" w:history="1">
        <w:r w:rsidR="00220491">
          <w:rPr>
            <w:spacing w:val="-5"/>
          </w:rPr>
          <w:t>14</w:t>
        </w:r>
      </w:hyperlink>
    </w:p>
    <w:p w:rsidR="003B6D3F" w:rsidRDefault="0007594D">
      <w:pPr>
        <w:pStyle w:val="BodyText"/>
        <w:spacing w:before="148" w:line="330" w:lineRule="exact"/>
        <w:ind w:left="1174"/>
      </w:pPr>
      <w:hyperlink w:anchor="_bookmark9" w:history="1">
        <w:r w:rsidR="00220491">
          <w:rPr>
            <w:spacing w:val="-2"/>
          </w:rPr>
          <w:t>RESPONSIBLE</w:t>
        </w:r>
        <w:r w:rsidR="00220491">
          <w:rPr>
            <w:spacing w:val="3"/>
          </w:rPr>
          <w:t xml:space="preserve"> </w:t>
        </w:r>
        <w:r w:rsidR="00220491">
          <w:rPr>
            <w:spacing w:val="-2"/>
          </w:rPr>
          <w:t>OFFICERS’</w:t>
        </w:r>
        <w:r w:rsidR="00220491">
          <w:rPr>
            <w:spacing w:val="4"/>
          </w:rPr>
          <w:t xml:space="preserve"> </w:t>
        </w:r>
        <w:r w:rsidR="00220491">
          <w:rPr>
            <w:spacing w:val="-2"/>
          </w:rPr>
          <w:t>EDUCATIONAL</w:t>
        </w:r>
        <w:r w:rsidR="00220491">
          <w:rPr>
            <w:spacing w:val="3"/>
          </w:rPr>
          <w:t xml:space="preserve"> </w:t>
        </w:r>
        <w:r w:rsidR="00220491">
          <w:rPr>
            <w:spacing w:val="-2"/>
          </w:rPr>
          <w:t>QUALIFICATIONS</w:t>
        </w:r>
      </w:hyperlink>
    </w:p>
    <w:p w:rsidR="003B6D3F" w:rsidRDefault="0007594D">
      <w:pPr>
        <w:pStyle w:val="BodyText"/>
        <w:tabs>
          <w:tab w:val="right" w:pos="10667"/>
        </w:tabs>
        <w:spacing w:line="330" w:lineRule="exact"/>
        <w:ind w:left="1174"/>
      </w:pPr>
      <w:hyperlink w:anchor="_bookmark9" w:history="1">
        <w:r w:rsidR="00220491">
          <w:t>AND</w:t>
        </w:r>
        <w:r w:rsidR="00220491">
          <w:rPr>
            <w:spacing w:val="-7"/>
          </w:rPr>
          <w:t xml:space="preserve"> </w:t>
        </w:r>
        <w:r w:rsidR="00220491">
          <w:rPr>
            <w:spacing w:val="-2"/>
          </w:rPr>
          <w:t>EXPERIENCE</w:t>
        </w:r>
      </w:hyperlink>
      <w:r w:rsidR="00220491">
        <w:rPr>
          <w:rFonts w:ascii="Times New Roman"/>
        </w:rPr>
        <w:tab/>
      </w:r>
      <w:hyperlink w:anchor="_bookmark9" w:history="1">
        <w:r w:rsidR="00220491">
          <w:rPr>
            <w:spacing w:val="-5"/>
          </w:rPr>
          <w:t>14</w:t>
        </w:r>
      </w:hyperlink>
    </w:p>
    <w:p w:rsidR="003B6D3F" w:rsidRDefault="0007594D">
      <w:pPr>
        <w:pStyle w:val="BodyText"/>
        <w:tabs>
          <w:tab w:val="right" w:pos="10672"/>
        </w:tabs>
        <w:spacing w:before="113"/>
        <w:ind w:left="1174"/>
      </w:pPr>
      <w:hyperlink w:anchor="_bookmark10" w:history="1">
        <w:r w:rsidR="00220491">
          <w:t>RESPONSIBLE</w:t>
        </w:r>
        <w:r w:rsidR="00220491">
          <w:rPr>
            <w:spacing w:val="-16"/>
          </w:rPr>
          <w:t xml:space="preserve"> </w:t>
        </w:r>
        <w:r w:rsidR="00220491">
          <w:t>OFFICERS’</w:t>
        </w:r>
        <w:r w:rsidR="00220491">
          <w:rPr>
            <w:spacing w:val="-15"/>
          </w:rPr>
          <w:t xml:space="preserve"> </w:t>
        </w:r>
        <w:r w:rsidR="00220491">
          <w:t>INDUSTRY</w:t>
        </w:r>
        <w:r w:rsidR="00220491">
          <w:rPr>
            <w:spacing w:val="-16"/>
          </w:rPr>
          <w:t xml:space="preserve"> </w:t>
        </w:r>
        <w:r w:rsidR="00220491">
          <w:rPr>
            <w:spacing w:val="-2"/>
          </w:rPr>
          <w:t>EXPERIENCE</w:t>
        </w:r>
      </w:hyperlink>
      <w:r w:rsidR="00220491">
        <w:rPr>
          <w:rFonts w:ascii="Times New Roman" w:hAnsi="Times New Roman"/>
        </w:rPr>
        <w:tab/>
      </w:r>
      <w:hyperlink w:anchor="_bookmark10" w:history="1">
        <w:r w:rsidR="00220491">
          <w:rPr>
            <w:spacing w:val="-5"/>
          </w:rPr>
          <w:t>15</w:t>
        </w:r>
      </w:hyperlink>
    </w:p>
    <w:p w:rsidR="003B6D3F" w:rsidRDefault="0007594D">
      <w:pPr>
        <w:pStyle w:val="BodyText"/>
        <w:tabs>
          <w:tab w:val="right" w:pos="10646"/>
        </w:tabs>
        <w:spacing w:before="152"/>
        <w:ind w:left="1174"/>
      </w:pPr>
      <w:hyperlink w:anchor="_bookmark11" w:history="1">
        <w:r w:rsidR="00220491">
          <w:t>LICENSED</w:t>
        </w:r>
        <w:r w:rsidR="00220491">
          <w:rPr>
            <w:spacing w:val="-14"/>
          </w:rPr>
          <w:t xml:space="preserve"> </w:t>
        </w:r>
        <w:r w:rsidR="00220491">
          <w:rPr>
            <w:spacing w:val="-2"/>
          </w:rPr>
          <w:t>REPRESENTATIVES</w:t>
        </w:r>
      </w:hyperlink>
      <w:r w:rsidR="00220491">
        <w:rPr>
          <w:rFonts w:ascii="Times New Roman"/>
        </w:rPr>
        <w:tab/>
      </w:r>
      <w:hyperlink w:anchor="_bookmark11" w:history="1">
        <w:r w:rsidR="00220491">
          <w:rPr>
            <w:spacing w:val="-5"/>
          </w:rPr>
          <w:t>16</w:t>
        </w:r>
      </w:hyperlink>
    </w:p>
    <w:p w:rsidR="003B6D3F" w:rsidRDefault="0007594D">
      <w:pPr>
        <w:pStyle w:val="BodyText"/>
        <w:spacing w:before="148" w:line="330" w:lineRule="exact"/>
        <w:ind w:left="1174"/>
      </w:pPr>
      <w:hyperlink w:anchor="_bookmark11" w:history="1">
        <w:r w:rsidR="00220491">
          <w:rPr>
            <w:spacing w:val="-2"/>
          </w:rPr>
          <w:t>LICENSED</w:t>
        </w:r>
        <w:r w:rsidR="00220491">
          <w:rPr>
            <w:spacing w:val="3"/>
          </w:rPr>
          <w:t xml:space="preserve"> </w:t>
        </w:r>
        <w:r w:rsidR="00220491">
          <w:rPr>
            <w:spacing w:val="-2"/>
          </w:rPr>
          <w:t>REPRESENTATIVES</w:t>
        </w:r>
        <w:r w:rsidR="00220491">
          <w:rPr>
            <w:spacing w:val="3"/>
          </w:rPr>
          <w:t xml:space="preserve"> </w:t>
        </w:r>
        <w:r w:rsidR="00220491">
          <w:rPr>
            <w:spacing w:val="-2"/>
          </w:rPr>
          <w:t>REQUIRED</w:t>
        </w:r>
        <w:r w:rsidR="00220491">
          <w:rPr>
            <w:spacing w:val="3"/>
          </w:rPr>
          <w:t xml:space="preserve"> </w:t>
        </w:r>
        <w:r w:rsidR="00220491">
          <w:rPr>
            <w:spacing w:val="-2"/>
          </w:rPr>
          <w:t>EDUCATIONAL</w:t>
        </w:r>
      </w:hyperlink>
    </w:p>
    <w:p w:rsidR="003B6D3F" w:rsidRDefault="0007594D">
      <w:pPr>
        <w:pStyle w:val="BodyText"/>
        <w:tabs>
          <w:tab w:val="right" w:pos="10653"/>
        </w:tabs>
        <w:spacing w:line="330" w:lineRule="exact"/>
        <w:ind w:left="1174"/>
      </w:pPr>
      <w:hyperlink w:anchor="_bookmark11" w:history="1">
        <w:r w:rsidR="00220491">
          <w:t>QUALIFICATIONS</w:t>
        </w:r>
        <w:r w:rsidR="00220491">
          <w:rPr>
            <w:spacing w:val="-13"/>
          </w:rPr>
          <w:t xml:space="preserve"> </w:t>
        </w:r>
        <w:r w:rsidR="00220491">
          <w:t>&amp;</w:t>
        </w:r>
        <w:r w:rsidR="00220491">
          <w:rPr>
            <w:spacing w:val="-12"/>
          </w:rPr>
          <w:t xml:space="preserve"> </w:t>
        </w:r>
        <w:r w:rsidR="00220491">
          <w:rPr>
            <w:spacing w:val="-2"/>
          </w:rPr>
          <w:t>EXPERIENCE</w:t>
        </w:r>
      </w:hyperlink>
      <w:r w:rsidR="00220491">
        <w:rPr>
          <w:rFonts w:ascii="Times New Roman"/>
        </w:rPr>
        <w:tab/>
      </w:r>
      <w:hyperlink w:anchor="_bookmark11" w:history="1">
        <w:r w:rsidR="00220491">
          <w:rPr>
            <w:spacing w:val="-5"/>
          </w:rPr>
          <w:t>16</w:t>
        </w:r>
      </w:hyperlink>
    </w:p>
    <w:p w:rsidR="003B6D3F" w:rsidRDefault="0007594D">
      <w:pPr>
        <w:pStyle w:val="BodyText"/>
        <w:tabs>
          <w:tab w:val="right" w:pos="10685"/>
        </w:tabs>
        <w:spacing w:before="119"/>
        <w:ind w:left="1174"/>
      </w:pPr>
      <w:hyperlink w:anchor="_bookmark12" w:history="1">
        <w:r w:rsidR="00220491">
          <w:t>SUBSTANTIAL</w:t>
        </w:r>
        <w:r w:rsidR="00220491">
          <w:rPr>
            <w:spacing w:val="-15"/>
          </w:rPr>
          <w:t xml:space="preserve"> </w:t>
        </w:r>
        <w:r w:rsidR="00220491">
          <w:t>SHAREHOLDERS</w:t>
        </w:r>
        <w:r w:rsidR="00220491">
          <w:rPr>
            <w:spacing w:val="-15"/>
          </w:rPr>
          <w:t xml:space="preserve"> </w:t>
        </w:r>
        <w:r w:rsidR="00220491">
          <w:t>AND</w:t>
        </w:r>
        <w:r w:rsidR="00220491">
          <w:rPr>
            <w:spacing w:val="-15"/>
          </w:rPr>
          <w:t xml:space="preserve"> </w:t>
        </w:r>
        <w:r w:rsidR="00220491">
          <w:t>ULTIMATE</w:t>
        </w:r>
        <w:r w:rsidR="00220491">
          <w:rPr>
            <w:spacing w:val="-15"/>
          </w:rPr>
          <w:t xml:space="preserve"> </w:t>
        </w:r>
        <w:r w:rsidR="00220491">
          <w:rPr>
            <w:spacing w:val="-2"/>
          </w:rPr>
          <w:t>OWNERS</w:t>
        </w:r>
      </w:hyperlink>
      <w:r w:rsidR="00220491">
        <w:rPr>
          <w:rFonts w:ascii="Times New Roman"/>
        </w:rPr>
        <w:tab/>
      </w:r>
      <w:hyperlink w:anchor="_bookmark12" w:history="1">
        <w:r w:rsidR="00220491">
          <w:rPr>
            <w:spacing w:val="-5"/>
          </w:rPr>
          <w:t>17</w:t>
        </w:r>
      </w:hyperlink>
    </w:p>
    <w:p w:rsidR="003B6D3F" w:rsidRDefault="0007594D">
      <w:pPr>
        <w:pStyle w:val="BodyText"/>
        <w:tabs>
          <w:tab w:val="right" w:pos="10686"/>
        </w:tabs>
        <w:spacing w:before="151"/>
        <w:ind w:left="1174"/>
      </w:pPr>
      <w:hyperlink w:anchor="_bookmark12" w:history="1">
        <w:r w:rsidR="00220491">
          <w:t>SFC</w:t>
        </w:r>
        <w:r w:rsidR="00220491">
          <w:rPr>
            <w:spacing w:val="-9"/>
          </w:rPr>
          <w:t xml:space="preserve"> </w:t>
        </w:r>
        <w:r w:rsidR="00220491">
          <w:t>APPROVAL</w:t>
        </w:r>
        <w:r w:rsidR="00220491">
          <w:rPr>
            <w:spacing w:val="-8"/>
          </w:rPr>
          <w:t xml:space="preserve"> </w:t>
        </w:r>
        <w:r w:rsidR="00220491">
          <w:t>OF</w:t>
        </w:r>
        <w:r w:rsidR="00220491">
          <w:rPr>
            <w:spacing w:val="-9"/>
          </w:rPr>
          <w:t xml:space="preserve"> </w:t>
        </w:r>
        <w:r w:rsidR="00220491">
          <w:t>A</w:t>
        </w:r>
        <w:r w:rsidR="00220491">
          <w:rPr>
            <w:spacing w:val="-8"/>
          </w:rPr>
          <w:t xml:space="preserve"> </w:t>
        </w:r>
        <w:r w:rsidR="00220491">
          <w:t>VATP’S</w:t>
        </w:r>
        <w:r w:rsidR="00220491">
          <w:rPr>
            <w:spacing w:val="-9"/>
          </w:rPr>
          <w:t xml:space="preserve"> </w:t>
        </w:r>
        <w:r w:rsidR="00220491">
          <w:t>ULTIMATE</w:t>
        </w:r>
        <w:r w:rsidR="00220491">
          <w:rPr>
            <w:spacing w:val="-8"/>
          </w:rPr>
          <w:t xml:space="preserve"> </w:t>
        </w:r>
        <w:r w:rsidR="00220491">
          <w:rPr>
            <w:spacing w:val="-2"/>
          </w:rPr>
          <w:t>OWNER</w:t>
        </w:r>
      </w:hyperlink>
      <w:r w:rsidR="00220491">
        <w:rPr>
          <w:rFonts w:ascii="Times New Roman" w:hAnsi="Times New Roman"/>
        </w:rPr>
        <w:tab/>
      </w:r>
      <w:hyperlink w:anchor="_bookmark12" w:history="1">
        <w:r w:rsidR="00220491">
          <w:rPr>
            <w:spacing w:val="-5"/>
          </w:rPr>
          <w:t>17</w:t>
        </w:r>
      </w:hyperlink>
    </w:p>
    <w:p w:rsidR="003B6D3F" w:rsidRDefault="0007594D">
      <w:pPr>
        <w:pStyle w:val="BodyText"/>
        <w:tabs>
          <w:tab w:val="right" w:pos="10674"/>
        </w:tabs>
        <w:spacing w:before="152"/>
        <w:ind w:left="1174"/>
      </w:pPr>
      <w:hyperlink w:anchor="_bookmark13" w:history="1">
        <w:r w:rsidR="00220491">
          <w:t>MANAGERS-IN-CHARGE</w:t>
        </w:r>
        <w:r w:rsidR="00220491">
          <w:rPr>
            <w:spacing w:val="-15"/>
          </w:rPr>
          <w:t xml:space="preserve"> </w:t>
        </w:r>
        <w:r w:rsidR="00220491">
          <w:t>OF</w:t>
        </w:r>
        <w:r w:rsidR="00220491">
          <w:rPr>
            <w:spacing w:val="-15"/>
          </w:rPr>
          <w:t xml:space="preserve"> </w:t>
        </w:r>
        <w:r w:rsidR="00220491">
          <w:t>CORE</w:t>
        </w:r>
        <w:r w:rsidR="00220491">
          <w:rPr>
            <w:spacing w:val="-15"/>
          </w:rPr>
          <w:t xml:space="preserve"> </w:t>
        </w:r>
        <w:r w:rsidR="00220491">
          <w:t>FUNCTIONS</w:t>
        </w:r>
        <w:r w:rsidR="00220491">
          <w:rPr>
            <w:spacing w:val="-14"/>
          </w:rPr>
          <w:t xml:space="preserve"> </w:t>
        </w:r>
        <w:r w:rsidR="00220491">
          <w:rPr>
            <w:spacing w:val="-2"/>
          </w:rPr>
          <w:t>(MICS)</w:t>
        </w:r>
      </w:hyperlink>
      <w:r w:rsidR="00220491">
        <w:rPr>
          <w:rFonts w:ascii="Times New Roman"/>
        </w:rPr>
        <w:tab/>
      </w:r>
      <w:hyperlink w:anchor="_bookmark13" w:history="1">
        <w:r w:rsidR="00220491">
          <w:rPr>
            <w:spacing w:val="-5"/>
          </w:rPr>
          <w:t>18</w:t>
        </w:r>
      </w:hyperlink>
    </w:p>
    <w:p w:rsidR="003B6D3F" w:rsidRDefault="0007594D">
      <w:pPr>
        <w:pStyle w:val="BodyText"/>
        <w:tabs>
          <w:tab w:val="right" w:pos="10650"/>
        </w:tabs>
        <w:spacing w:before="152"/>
        <w:ind w:left="1174"/>
      </w:pPr>
      <w:hyperlink w:anchor="_bookmark14" w:history="1">
        <w:r w:rsidR="00220491">
          <w:t>VATP</w:t>
        </w:r>
        <w:r w:rsidR="00220491">
          <w:rPr>
            <w:spacing w:val="-12"/>
          </w:rPr>
          <w:t xml:space="preserve"> </w:t>
        </w:r>
        <w:r w:rsidR="00220491">
          <w:t>COMPLAINTS</w:t>
        </w:r>
        <w:r w:rsidR="00220491">
          <w:rPr>
            <w:spacing w:val="-12"/>
          </w:rPr>
          <w:t xml:space="preserve"> </w:t>
        </w:r>
        <w:proofErr w:type="gramStart"/>
        <w:r w:rsidR="00220491">
          <w:t>OFFICER</w:t>
        </w:r>
        <w:r w:rsidR="00220491">
          <w:rPr>
            <w:spacing w:val="-11"/>
          </w:rPr>
          <w:t xml:space="preserve"> </w:t>
        </w:r>
        <w:r w:rsidR="00220491">
          <w:t>&amp;</w:t>
        </w:r>
        <w:proofErr w:type="gramEnd"/>
        <w:r w:rsidR="00220491">
          <w:rPr>
            <w:spacing w:val="-12"/>
          </w:rPr>
          <w:t xml:space="preserve"> </w:t>
        </w:r>
        <w:r w:rsidR="00220491">
          <w:t>EMERGENCY</w:t>
        </w:r>
        <w:r w:rsidR="00220491">
          <w:rPr>
            <w:spacing w:val="-11"/>
          </w:rPr>
          <w:t xml:space="preserve"> </w:t>
        </w:r>
        <w:r w:rsidR="00220491">
          <w:t>CONTACT</w:t>
        </w:r>
        <w:r w:rsidR="00220491">
          <w:rPr>
            <w:spacing w:val="-12"/>
          </w:rPr>
          <w:t xml:space="preserve"> </w:t>
        </w:r>
        <w:r w:rsidR="00220491">
          <w:rPr>
            <w:spacing w:val="-2"/>
          </w:rPr>
          <w:t>PERSON</w:t>
        </w:r>
      </w:hyperlink>
      <w:r w:rsidR="00220491">
        <w:rPr>
          <w:rFonts w:ascii="Times New Roman"/>
        </w:rPr>
        <w:tab/>
      </w:r>
      <w:hyperlink w:anchor="_bookmark14" w:history="1">
        <w:r w:rsidR="00220491">
          <w:rPr>
            <w:spacing w:val="-5"/>
          </w:rPr>
          <w:t>20</w:t>
        </w:r>
      </w:hyperlink>
    </w:p>
    <w:p w:rsidR="003B6D3F" w:rsidRDefault="0007594D">
      <w:pPr>
        <w:pStyle w:val="BodyText"/>
        <w:tabs>
          <w:tab w:val="right" w:pos="10649"/>
        </w:tabs>
        <w:spacing w:before="121"/>
        <w:ind w:left="1174"/>
      </w:pPr>
      <w:hyperlink w:anchor="_bookmark14" w:history="1">
        <w:r w:rsidR="00220491">
          <w:t>VATP</w:t>
        </w:r>
        <w:r w:rsidR="00220491">
          <w:rPr>
            <w:spacing w:val="-14"/>
          </w:rPr>
          <w:t xml:space="preserve"> </w:t>
        </w:r>
        <w:r w:rsidR="00220491">
          <w:t>LICENSING</w:t>
        </w:r>
        <w:r w:rsidR="00220491">
          <w:rPr>
            <w:spacing w:val="-13"/>
          </w:rPr>
          <w:t xml:space="preserve"> </w:t>
        </w:r>
        <w:r w:rsidR="00220491">
          <w:t>APPLICATION</w:t>
        </w:r>
        <w:r w:rsidR="00220491">
          <w:rPr>
            <w:spacing w:val="-13"/>
          </w:rPr>
          <w:t xml:space="preserve"> </w:t>
        </w:r>
        <w:r w:rsidR="00220491">
          <w:rPr>
            <w:spacing w:val="-2"/>
          </w:rPr>
          <w:t>PROCESS</w:t>
        </w:r>
      </w:hyperlink>
      <w:r w:rsidR="00220491">
        <w:rPr>
          <w:rFonts w:ascii="Times New Roman"/>
        </w:rPr>
        <w:tab/>
      </w:r>
      <w:hyperlink w:anchor="_bookmark14" w:history="1">
        <w:r w:rsidR="00220491">
          <w:rPr>
            <w:spacing w:val="-5"/>
          </w:rPr>
          <w:t>20</w:t>
        </w:r>
      </w:hyperlink>
    </w:p>
    <w:p w:rsidR="003B6D3F" w:rsidRDefault="003B6D3F">
      <w:pPr>
        <w:sectPr w:rsidR="003B6D3F">
          <w:footerReference w:type="default" r:id="rId14"/>
          <w:pgSz w:w="11900" w:h="16850"/>
          <w:pgMar w:top="0" w:right="0" w:bottom="700" w:left="0" w:header="0" w:footer="500" w:gutter="0"/>
          <w:pgNumType w:start="2"/>
          <w:cols w:space="720"/>
        </w:sectPr>
      </w:pPr>
    </w:p>
    <w:sdt>
      <w:sdtPr>
        <w:id w:val="-1969735597"/>
        <w:docPartObj>
          <w:docPartGallery w:val="Table of Contents"/>
          <w:docPartUnique/>
        </w:docPartObj>
      </w:sdtPr>
      <w:sdtEndPr/>
      <w:sdtContent>
        <w:p w:rsidR="003B6D3F" w:rsidRDefault="0007594D">
          <w:pPr>
            <w:pStyle w:val="TOC1"/>
            <w:tabs>
              <w:tab w:val="right" w:pos="10665"/>
            </w:tabs>
            <w:spacing w:before="389"/>
          </w:pPr>
          <w:hyperlink w:anchor="_bookmark14" w:history="1">
            <w:r w:rsidR="00220491">
              <w:rPr>
                <w:spacing w:val="-2"/>
              </w:rPr>
              <w:t>EXTERNAL</w:t>
            </w:r>
            <w:r w:rsidR="00220491">
              <w:rPr>
                <w:spacing w:val="2"/>
              </w:rPr>
              <w:t xml:space="preserve"> </w:t>
            </w:r>
            <w:r w:rsidR="00220491">
              <w:rPr>
                <w:spacing w:val="-2"/>
              </w:rPr>
              <w:t>ASSESSMENT</w:t>
            </w:r>
            <w:r w:rsidR="00220491">
              <w:rPr>
                <w:spacing w:val="2"/>
              </w:rPr>
              <w:t xml:space="preserve"> </w:t>
            </w:r>
            <w:r w:rsidR="00220491">
              <w:rPr>
                <w:spacing w:val="-2"/>
              </w:rPr>
              <w:t>REPORTS</w:t>
            </w:r>
          </w:hyperlink>
          <w:r w:rsidR="00220491">
            <w:rPr>
              <w:rFonts w:ascii="Times New Roman"/>
            </w:rPr>
            <w:tab/>
          </w:r>
          <w:hyperlink w:anchor="_bookmark14" w:history="1">
            <w:r w:rsidR="00220491">
              <w:rPr>
                <w:spacing w:val="-5"/>
              </w:rPr>
              <w:t>20</w:t>
            </w:r>
          </w:hyperlink>
        </w:p>
        <w:p w:rsidR="003B6D3F" w:rsidRDefault="0007594D">
          <w:pPr>
            <w:pStyle w:val="TOC1"/>
            <w:tabs>
              <w:tab w:val="right" w:pos="10688"/>
            </w:tabs>
            <w:spacing w:before="150"/>
          </w:pPr>
          <w:hyperlink w:anchor="_bookmark15" w:history="1">
            <w:r w:rsidR="00220491">
              <w:t>SUBMISSION</w:t>
            </w:r>
            <w:r w:rsidR="00220491">
              <w:rPr>
                <w:spacing w:val="-13"/>
              </w:rPr>
              <w:t xml:space="preserve"> </w:t>
            </w:r>
            <w:r w:rsidR="00220491">
              <w:t>OF</w:t>
            </w:r>
            <w:r w:rsidR="00220491">
              <w:rPr>
                <w:spacing w:val="-12"/>
              </w:rPr>
              <w:t xml:space="preserve"> </w:t>
            </w:r>
            <w:r w:rsidR="00220491">
              <w:t>PLATFORM</w:t>
            </w:r>
            <w:r w:rsidR="00220491">
              <w:rPr>
                <w:spacing w:val="-13"/>
              </w:rPr>
              <w:t xml:space="preserve"> </w:t>
            </w:r>
            <w:r w:rsidR="00220491">
              <w:t>OPERATORS’</w:t>
            </w:r>
            <w:r w:rsidR="00220491">
              <w:rPr>
                <w:spacing w:val="-12"/>
              </w:rPr>
              <w:t xml:space="preserve"> </w:t>
            </w:r>
            <w:r w:rsidR="00220491">
              <w:t>BANK</w:t>
            </w:r>
            <w:r w:rsidR="00220491">
              <w:rPr>
                <w:spacing w:val="-13"/>
              </w:rPr>
              <w:t xml:space="preserve"> </w:t>
            </w:r>
            <w:r w:rsidR="00220491">
              <w:t>ACCOUNT</w:t>
            </w:r>
            <w:r w:rsidR="00220491">
              <w:rPr>
                <w:spacing w:val="-12"/>
              </w:rPr>
              <w:t xml:space="preserve"> </w:t>
            </w:r>
            <w:r w:rsidR="00220491">
              <w:rPr>
                <w:spacing w:val="-2"/>
              </w:rPr>
              <w:t>INFORMATION</w:t>
            </w:r>
          </w:hyperlink>
          <w:r w:rsidR="00220491">
            <w:rPr>
              <w:rFonts w:ascii="Times New Roman" w:hAnsi="Times New Roman"/>
            </w:rPr>
            <w:tab/>
          </w:r>
          <w:hyperlink w:anchor="_bookmark15" w:history="1">
            <w:r w:rsidR="00220491">
              <w:rPr>
                <w:spacing w:val="-5"/>
              </w:rPr>
              <w:t>21</w:t>
            </w:r>
          </w:hyperlink>
        </w:p>
        <w:p w:rsidR="003B6D3F" w:rsidRDefault="0007594D">
          <w:pPr>
            <w:pStyle w:val="TOC1"/>
            <w:tabs>
              <w:tab w:val="right" w:pos="10699"/>
            </w:tabs>
            <w:spacing w:before="151"/>
          </w:pPr>
          <w:hyperlink w:anchor="_bookmark16" w:history="1">
            <w:r w:rsidR="00220491">
              <w:t>SFC</w:t>
            </w:r>
            <w:r w:rsidR="00220491">
              <w:rPr>
                <w:spacing w:val="-12"/>
              </w:rPr>
              <w:t xml:space="preserve"> </w:t>
            </w:r>
            <w:r w:rsidR="00220491">
              <w:t>REGULATORY</w:t>
            </w:r>
            <w:r w:rsidR="00220491">
              <w:rPr>
                <w:spacing w:val="-12"/>
              </w:rPr>
              <w:t xml:space="preserve"> </w:t>
            </w:r>
            <w:r w:rsidR="00220491">
              <w:rPr>
                <w:spacing w:val="-2"/>
              </w:rPr>
              <w:t>SANDBOX</w:t>
            </w:r>
          </w:hyperlink>
          <w:r w:rsidR="00220491">
            <w:rPr>
              <w:rFonts w:ascii="Times New Roman"/>
            </w:rPr>
            <w:tab/>
          </w:r>
          <w:hyperlink w:anchor="_bookmark16" w:history="1">
            <w:r w:rsidR="00220491">
              <w:rPr>
                <w:spacing w:val="-5"/>
              </w:rPr>
              <w:t>22</w:t>
            </w:r>
          </w:hyperlink>
        </w:p>
        <w:p w:rsidR="003B6D3F" w:rsidRDefault="0007594D">
          <w:pPr>
            <w:pStyle w:val="TOC1"/>
            <w:tabs>
              <w:tab w:val="right" w:pos="10684"/>
            </w:tabs>
          </w:pPr>
          <w:hyperlink w:anchor="_bookmark16" w:history="1">
            <w:r w:rsidR="00220491">
              <w:t>VATP</w:t>
            </w:r>
            <w:r w:rsidR="00220491">
              <w:rPr>
                <w:spacing w:val="-11"/>
              </w:rPr>
              <w:t xml:space="preserve"> </w:t>
            </w:r>
            <w:r w:rsidR="00220491">
              <w:t>LICENSING</w:t>
            </w:r>
            <w:r w:rsidR="00220491">
              <w:rPr>
                <w:spacing w:val="-11"/>
              </w:rPr>
              <w:t xml:space="preserve"> </w:t>
            </w:r>
            <w:r w:rsidR="00220491">
              <w:rPr>
                <w:spacing w:val="-2"/>
              </w:rPr>
              <w:t>CONDITIONS</w:t>
            </w:r>
          </w:hyperlink>
          <w:r w:rsidR="00220491">
            <w:rPr>
              <w:rFonts w:ascii="Times New Roman"/>
            </w:rPr>
            <w:tab/>
          </w:r>
          <w:hyperlink w:anchor="_bookmark16" w:history="1">
            <w:r w:rsidR="00220491">
              <w:rPr>
                <w:spacing w:val="-5"/>
              </w:rPr>
              <w:t>22</w:t>
            </w:r>
          </w:hyperlink>
        </w:p>
        <w:p w:rsidR="003B6D3F" w:rsidRDefault="0007594D">
          <w:pPr>
            <w:pStyle w:val="TOC1"/>
            <w:tabs>
              <w:tab w:val="right" w:pos="10696"/>
            </w:tabs>
          </w:pPr>
          <w:hyperlink w:anchor="_bookmark17" w:history="1">
            <w:r w:rsidR="00220491">
              <w:t>TOKEN</w:t>
            </w:r>
            <w:r w:rsidR="00220491">
              <w:rPr>
                <w:spacing w:val="-12"/>
              </w:rPr>
              <w:t xml:space="preserve"> </w:t>
            </w:r>
            <w:r w:rsidR="00220491">
              <w:t>ADMISSION</w:t>
            </w:r>
            <w:r w:rsidR="00220491">
              <w:rPr>
                <w:spacing w:val="-12"/>
              </w:rPr>
              <w:t xml:space="preserve"> </w:t>
            </w:r>
            <w:r w:rsidR="00220491">
              <w:t>AND</w:t>
            </w:r>
            <w:r w:rsidR="00220491">
              <w:rPr>
                <w:spacing w:val="-12"/>
              </w:rPr>
              <w:t xml:space="preserve"> </w:t>
            </w:r>
            <w:r w:rsidR="00220491">
              <w:t>REVIEW</w:t>
            </w:r>
            <w:r w:rsidR="00220491">
              <w:rPr>
                <w:spacing w:val="-11"/>
              </w:rPr>
              <w:t xml:space="preserve"> </w:t>
            </w:r>
            <w:r w:rsidR="00220491">
              <w:t>COMMITTEE</w:t>
            </w:r>
            <w:r w:rsidR="00220491">
              <w:rPr>
                <w:spacing w:val="-12"/>
              </w:rPr>
              <w:t xml:space="preserve"> </w:t>
            </w:r>
            <w:r w:rsidR="00220491">
              <w:rPr>
                <w:spacing w:val="-2"/>
              </w:rPr>
              <w:t>REQUIREMENTS</w:t>
            </w:r>
          </w:hyperlink>
          <w:r w:rsidR="00220491">
            <w:rPr>
              <w:rFonts w:ascii="Times New Roman"/>
            </w:rPr>
            <w:tab/>
          </w:r>
          <w:hyperlink w:anchor="_bookmark17" w:history="1">
            <w:r w:rsidR="00220491">
              <w:rPr>
                <w:spacing w:val="-5"/>
              </w:rPr>
              <w:t>23</w:t>
            </w:r>
          </w:hyperlink>
        </w:p>
        <w:p w:rsidR="003B6D3F" w:rsidRDefault="0007594D">
          <w:pPr>
            <w:pStyle w:val="TOC1"/>
            <w:tabs>
              <w:tab w:val="right" w:pos="10712"/>
            </w:tabs>
            <w:spacing w:before="151"/>
          </w:pPr>
          <w:hyperlink w:anchor="_bookmark17" w:history="1">
            <w:r w:rsidR="00220491">
              <w:t>VATP</w:t>
            </w:r>
            <w:r w:rsidR="00220491">
              <w:rPr>
                <w:spacing w:val="-8"/>
              </w:rPr>
              <w:t xml:space="preserve"> </w:t>
            </w:r>
            <w:r w:rsidR="00220491">
              <w:rPr>
                <w:spacing w:val="-2"/>
              </w:rPr>
              <w:t>OBLIGATIONS</w:t>
            </w:r>
          </w:hyperlink>
          <w:r w:rsidR="00220491">
            <w:rPr>
              <w:rFonts w:ascii="Times New Roman"/>
            </w:rPr>
            <w:tab/>
          </w:r>
          <w:hyperlink w:anchor="_bookmark17" w:history="1">
            <w:r w:rsidR="00220491">
              <w:rPr>
                <w:spacing w:val="-5"/>
              </w:rPr>
              <w:t>23</w:t>
            </w:r>
          </w:hyperlink>
        </w:p>
        <w:p w:rsidR="003B6D3F" w:rsidRDefault="0007594D">
          <w:pPr>
            <w:pStyle w:val="TOC1"/>
            <w:spacing w:before="149" w:line="330" w:lineRule="exact"/>
          </w:pPr>
          <w:hyperlink w:anchor="_bookmark17" w:history="1">
            <w:r w:rsidR="00220491">
              <w:t>RESPONSIBILITY</w:t>
            </w:r>
            <w:r w:rsidR="00220491">
              <w:rPr>
                <w:spacing w:val="-13"/>
              </w:rPr>
              <w:t xml:space="preserve"> </w:t>
            </w:r>
            <w:r w:rsidR="00220491">
              <w:t>FOR</w:t>
            </w:r>
            <w:r w:rsidR="00220491">
              <w:rPr>
                <w:spacing w:val="-13"/>
              </w:rPr>
              <w:t xml:space="preserve"> </w:t>
            </w:r>
            <w:r w:rsidR="00220491">
              <w:t>CONDUCT</w:t>
            </w:r>
            <w:r w:rsidR="00220491">
              <w:rPr>
                <w:spacing w:val="-13"/>
              </w:rPr>
              <w:t xml:space="preserve"> </w:t>
            </w:r>
            <w:r w:rsidR="00220491">
              <w:t>AND</w:t>
            </w:r>
            <w:r w:rsidR="00220491">
              <w:rPr>
                <w:spacing w:val="-13"/>
              </w:rPr>
              <w:t xml:space="preserve"> </w:t>
            </w:r>
            <w:r w:rsidR="00220491">
              <w:t>ADHERENCE</w:t>
            </w:r>
            <w:r w:rsidR="00220491">
              <w:rPr>
                <w:spacing w:val="-13"/>
              </w:rPr>
              <w:t xml:space="preserve"> </w:t>
            </w:r>
            <w:r w:rsidR="00220491">
              <w:rPr>
                <w:spacing w:val="-5"/>
              </w:rPr>
              <w:t>TO</w:t>
            </w:r>
          </w:hyperlink>
        </w:p>
        <w:p w:rsidR="003B6D3F" w:rsidRDefault="0007594D">
          <w:pPr>
            <w:pStyle w:val="TOC1"/>
            <w:tabs>
              <w:tab w:val="right" w:pos="10666"/>
            </w:tabs>
            <w:spacing w:before="0" w:line="330" w:lineRule="exact"/>
          </w:pPr>
          <w:hyperlink w:anchor="_bookmark17" w:history="1">
            <w:r w:rsidR="00220491">
              <w:rPr>
                <w:spacing w:val="-2"/>
              </w:rPr>
              <w:t>PROCEDURAL</w:t>
            </w:r>
            <w:r w:rsidR="00220491">
              <w:rPr>
                <w:spacing w:val="1"/>
              </w:rPr>
              <w:t xml:space="preserve"> </w:t>
            </w:r>
            <w:r w:rsidR="00220491">
              <w:rPr>
                <w:spacing w:val="-2"/>
              </w:rPr>
              <w:t>REQUIREMENTS</w:t>
            </w:r>
          </w:hyperlink>
          <w:r w:rsidR="00220491">
            <w:rPr>
              <w:rFonts w:ascii="Times New Roman"/>
            </w:rPr>
            <w:tab/>
          </w:r>
          <w:hyperlink w:anchor="_bookmark17" w:history="1">
            <w:r w:rsidR="00220491">
              <w:rPr>
                <w:spacing w:val="-5"/>
              </w:rPr>
              <w:t>23</w:t>
            </w:r>
          </w:hyperlink>
        </w:p>
        <w:p w:rsidR="003B6D3F" w:rsidRDefault="0007594D">
          <w:pPr>
            <w:pStyle w:val="TOC1"/>
            <w:tabs>
              <w:tab w:val="right" w:pos="10676"/>
            </w:tabs>
            <w:spacing w:before="113"/>
          </w:pPr>
          <w:hyperlink w:anchor="_bookmark18" w:history="1">
            <w:r w:rsidR="00220491">
              <w:t>GENERAL</w:t>
            </w:r>
            <w:r w:rsidR="00220491">
              <w:rPr>
                <w:spacing w:val="-13"/>
              </w:rPr>
              <w:t xml:space="preserve"> </w:t>
            </w:r>
            <w:r w:rsidR="00220491">
              <w:t>TOKEN</w:t>
            </w:r>
            <w:r w:rsidR="00220491">
              <w:rPr>
                <w:spacing w:val="-13"/>
              </w:rPr>
              <w:t xml:space="preserve"> </w:t>
            </w:r>
            <w:r w:rsidR="00220491">
              <w:t>ADMISSION</w:t>
            </w:r>
            <w:r w:rsidR="00220491">
              <w:rPr>
                <w:spacing w:val="-12"/>
              </w:rPr>
              <w:t xml:space="preserve"> </w:t>
            </w:r>
            <w:r w:rsidR="00220491">
              <w:rPr>
                <w:spacing w:val="-2"/>
              </w:rPr>
              <w:t>CRITERIA</w:t>
            </w:r>
          </w:hyperlink>
          <w:r w:rsidR="00220491">
            <w:rPr>
              <w:rFonts w:ascii="Times New Roman"/>
            </w:rPr>
            <w:tab/>
          </w:r>
          <w:hyperlink w:anchor="_bookmark18" w:history="1">
            <w:r w:rsidR="00220491">
              <w:rPr>
                <w:spacing w:val="-5"/>
              </w:rPr>
              <w:t>24</w:t>
            </w:r>
          </w:hyperlink>
        </w:p>
        <w:p w:rsidR="003B6D3F" w:rsidRDefault="0007594D">
          <w:pPr>
            <w:pStyle w:val="TOC1"/>
            <w:tabs>
              <w:tab w:val="right" w:pos="10693"/>
            </w:tabs>
            <w:spacing w:before="151"/>
          </w:pPr>
          <w:hyperlink w:anchor="_bookmark18" w:history="1">
            <w:r w:rsidR="00220491">
              <w:t>SPECIFIC</w:t>
            </w:r>
            <w:r w:rsidR="00220491">
              <w:rPr>
                <w:spacing w:val="-11"/>
              </w:rPr>
              <w:t xml:space="preserve"> </w:t>
            </w:r>
            <w:r w:rsidR="00220491">
              <w:t>TOKEN</w:t>
            </w:r>
            <w:r w:rsidR="00220491">
              <w:rPr>
                <w:spacing w:val="-11"/>
              </w:rPr>
              <w:t xml:space="preserve"> </w:t>
            </w:r>
            <w:r w:rsidR="00220491">
              <w:t>ADMISSION</w:t>
            </w:r>
            <w:r w:rsidR="00220491">
              <w:rPr>
                <w:spacing w:val="-10"/>
              </w:rPr>
              <w:t xml:space="preserve"> </w:t>
            </w:r>
            <w:r w:rsidR="00220491">
              <w:t>CRITERIA</w:t>
            </w:r>
            <w:r w:rsidR="00220491">
              <w:rPr>
                <w:spacing w:val="-11"/>
              </w:rPr>
              <w:t xml:space="preserve"> </w:t>
            </w:r>
            <w:r w:rsidR="00220491">
              <w:t>–</w:t>
            </w:r>
            <w:r w:rsidR="00220491">
              <w:rPr>
                <w:spacing w:val="-11"/>
              </w:rPr>
              <w:t xml:space="preserve"> </w:t>
            </w:r>
            <w:r w:rsidR="00220491">
              <w:t>“HIGH</w:t>
            </w:r>
            <w:r w:rsidR="00220491">
              <w:rPr>
                <w:spacing w:val="-10"/>
              </w:rPr>
              <w:t xml:space="preserve"> </w:t>
            </w:r>
            <w:r w:rsidR="00220491">
              <w:t>LIQUIDITY”</w:t>
            </w:r>
            <w:r w:rsidR="00220491">
              <w:rPr>
                <w:spacing w:val="-11"/>
              </w:rPr>
              <w:t xml:space="preserve"> </w:t>
            </w:r>
            <w:r w:rsidR="00220491">
              <w:rPr>
                <w:spacing w:val="-2"/>
              </w:rPr>
              <w:t>REQUIREMENT</w:t>
            </w:r>
          </w:hyperlink>
          <w:r w:rsidR="00220491">
            <w:rPr>
              <w:rFonts w:ascii="Times New Roman" w:hAnsi="Times New Roman"/>
            </w:rPr>
            <w:tab/>
          </w:r>
          <w:hyperlink w:anchor="_bookmark18" w:history="1">
            <w:r w:rsidR="00220491">
              <w:rPr>
                <w:spacing w:val="-5"/>
              </w:rPr>
              <w:t>24</w:t>
            </w:r>
          </w:hyperlink>
        </w:p>
        <w:p w:rsidR="003B6D3F" w:rsidRDefault="0007594D">
          <w:pPr>
            <w:pStyle w:val="TOC1"/>
            <w:tabs>
              <w:tab w:val="right" w:pos="10679"/>
            </w:tabs>
          </w:pPr>
          <w:hyperlink w:anchor="_bookmark19" w:history="1">
            <w:r w:rsidR="00220491">
              <w:t>PROVIDING</w:t>
            </w:r>
            <w:r w:rsidR="00220491">
              <w:rPr>
                <w:spacing w:val="-10"/>
              </w:rPr>
              <w:t xml:space="preserve"> </w:t>
            </w:r>
            <w:r w:rsidR="00220491">
              <w:t>VA</w:t>
            </w:r>
            <w:r w:rsidR="00220491">
              <w:rPr>
                <w:spacing w:val="-10"/>
              </w:rPr>
              <w:t xml:space="preserve"> </w:t>
            </w:r>
            <w:r w:rsidR="00220491">
              <w:t>TRADING</w:t>
            </w:r>
            <w:r w:rsidR="00220491">
              <w:rPr>
                <w:spacing w:val="-10"/>
              </w:rPr>
              <w:t xml:space="preserve"> </w:t>
            </w:r>
            <w:r w:rsidR="00220491">
              <w:t>SERVICES</w:t>
            </w:r>
            <w:r w:rsidR="00220491">
              <w:rPr>
                <w:spacing w:val="-10"/>
              </w:rPr>
              <w:t xml:space="preserve"> </w:t>
            </w:r>
            <w:r w:rsidR="00220491">
              <w:t>TO</w:t>
            </w:r>
            <w:r w:rsidR="00220491">
              <w:rPr>
                <w:spacing w:val="-10"/>
              </w:rPr>
              <w:t xml:space="preserve"> </w:t>
            </w:r>
            <w:r w:rsidR="00220491">
              <w:t>RETAIL</w:t>
            </w:r>
            <w:r w:rsidR="00220491">
              <w:rPr>
                <w:spacing w:val="-10"/>
              </w:rPr>
              <w:t xml:space="preserve"> </w:t>
            </w:r>
            <w:r w:rsidR="00220491">
              <w:rPr>
                <w:spacing w:val="-2"/>
              </w:rPr>
              <w:t>INVESTORS</w:t>
            </w:r>
          </w:hyperlink>
          <w:r w:rsidR="00220491">
            <w:rPr>
              <w:rFonts w:ascii="Times New Roman"/>
            </w:rPr>
            <w:tab/>
          </w:r>
          <w:hyperlink w:anchor="_bookmark19" w:history="1">
            <w:r w:rsidR="00220491">
              <w:rPr>
                <w:spacing w:val="-5"/>
              </w:rPr>
              <w:t>26</w:t>
            </w:r>
          </w:hyperlink>
        </w:p>
        <w:p w:rsidR="003B6D3F" w:rsidRDefault="0007594D">
          <w:pPr>
            <w:pStyle w:val="TOC1"/>
            <w:spacing w:before="148" w:line="330" w:lineRule="exact"/>
          </w:pPr>
          <w:hyperlink w:anchor="_bookmark20" w:history="1">
            <w:r w:rsidR="00220491">
              <w:t>PROHIBITION</w:t>
            </w:r>
            <w:r w:rsidR="00220491">
              <w:rPr>
                <w:spacing w:val="-12"/>
              </w:rPr>
              <w:t xml:space="preserve"> </w:t>
            </w:r>
            <w:r w:rsidR="00220491">
              <w:t>ON</w:t>
            </w:r>
            <w:r w:rsidR="00220491">
              <w:rPr>
                <w:spacing w:val="-11"/>
              </w:rPr>
              <w:t xml:space="preserve"> </w:t>
            </w:r>
            <w:r w:rsidR="00220491">
              <w:t>TRADING</w:t>
            </w:r>
            <w:r w:rsidR="00220491">
              <w:rPr>
                <w:spacing w:val="-11"/>
              </w:rPr>
              <w:t xml:space="preserve"> </w:t>
            </w:r>
            <w:r w:rsidR="00220491">
              <w:t>VIRTUAL</w:t>
            </w:r>
            <w:r w:rsidR="00220491">
              <w:rPr>
                <w:spacing w:val="-11"/>
              </w:rPr>
              <w:t xml:space="preserve"> </w:t>
            </w:r>
            <w:r w:rsidR="00220491">
              <w:t>ASSET</w:t>
            </w:r>
            <w:r w:rsidR="00220491">
              <w:rPr>
                <w:spacing w:val="-11"/>
              </w:rPr>
              <w:t xml:space="preserve"> </w:t>
            </w:r>
            <w:r w:rsidR="00220491">
              <w:rPr>
                <w:spacing w:val="-2"/>
              </w:rPr>
              <w:t>DERIVATIVES</w:t>
            </w:r>
          </w:hyperlink>
        </w:p>
        <w:p w:rsidR="003B6D3F" w:rsidRDefault="0007594D">
          <w:pPr>
            <w:pStyle w:val="TOC1"/>
            <w:tabs>
              <w:tab w:val="right" w:pos="10704"/>
            </w:tabs>
            <w:spacing w:before="0" w:line="330" w:lineRule="exact"/>
          </w:pPr>
          <w:hyperlink w:anchor="_bookmark20" w:history="1">
            <w:r w:rsidR="00220491">
              <w:t>AND</w:t>
            </w:r>
            <w:r w:rsidR="00220491">
              <w:rPr>
                <w:spacing w:val="-11"/>
              </w:rPr>
              <w:t xml:space="preserve"> </w:t>
            </w:r>
            <w:r w:rsidR="00220491">
              <w:t>OTHER</w:t>
            </w:r>
            <w:r w:rsidR="00220491">
              <w:rPr>
                <w:spacing w:val="-11"/>
              </w:rPr>
              <w:t xml:space="preserve"> </w:t>
            </w:r>
            <w:r w:rsidR="00220491">
              <w:t>RESTRICTED</w:t>
            </w:r>
            <w:r w:rsidR="00220491">
              <w:rPr>
                <w:spacing w:val="-11"/>
              </w:rPr>
              <w:t xml:space="preserve"> </w:t>
            </w:r>
            <w:r w:rsidR="00220491">
              <w:rPr>
                <w:spacing w:val="-2"/>
              </w:rPr>
              <w:t>ACTIVITIES</w:t>
            </w:r>
          </w:hyperlink>
          <w:r w:rsidR="00220491">
            <w:rPr>
              <w:rFonts w:ascii="Times New Roman"/>
            </w:rPr>
            <w:tab/>
          </w:r>
          <w:hyperlink w:anchor="_bookmark20" w:history="1">
            <w:r w:rsidR="00220491">
              <w:rPr>
                <w:spacing w:val="-5"/>
              </w:rPr>
              <w:t>28</w:t>
            </w:r>
          </w:hyperlink>
        </w:p>
        <w:p w:rsidR="003B6D3F" w:rsidRDefault="0007594D">
          <w:pPr>
            <w:pStyle w:val="TOC1"/>
            <w:tabs>
              <w:tab w:val="right" w:pos="10710"/>
            </w:tabs>
            <w:spacing w:before="149"/>
          </w:pPr>
          <w:hyperlink w:anchor="_bookmark20" w:history="1">
            <w:r w:rsidR="00220491">
              <w:t>TRADING</w:t>
            </w:r>
            <w:r w:rsidR="00220491">
              <w:rPr>
                <w:spacing w:val="-10"/>
              </w:rPr>
              <w:t xml:space="preserve"> </w:t>
            </w:r>
            <w:r w:rsidR="00220491">
              <w:t>IN</w:t>
            </w:r>
            <w:r w:rsidR="00220491">
              <w:rPr>
                <w:spacing w:val="-9"/>
              </w:rPr>
              <w:t xml:space="preserve"> </w:t>
            </w:r>
            <w:r w:rsidR="00220491">
              <w:t>VIRTUAL</w:t>
            </w:r>
            <w:r w:rsidR="00220491">
              <w:rPr>
                <w:spacing w:val="-9"/>
              </w:rPr>
              <w:t xml:space="preserve"> </w:t>
            </w:r>
            <w:r w:rsidR="00220491">
              <w:t>ASSET</w:t>
            </w:r>
            <w:r w:rsidR="00220491">
              <w:rPr>
                <w:spacing w:val="-9"/>
              </w:rPr>
              <w:t xml:space="preserve"> </w:t>
            </w:r>
            <w:r w:rsidR="00220491">
              <w:rPr>
                <w:spacing w:val="-2"/>
              </w:rPr>
              <w:t>DERIVATIVES</w:t>
            </w:r>
          </w:hyperlink>
          <w:r w:rsidR="00220491">
            <w:rPr>
              <w:rFonts w:ascii="Times New Roman"/>
            </w:rPr>
            <w:tab/>
          </w:r>
          <w:hyperlink w:anchor="_bookmark20" w:history="1">
            <w:r w:rsidR="00220491">
              <w:rPr>
                <w:spacing w:val="-5"/>
              </w:rPr>
              <w:t>28</w:t>
            </w:r>
          </w:hyperlink>
        </w:p>
        <w:p w:rsidR="003B6D3F" w:rsidRDefault="0007594D">
          <w:pPr>
            <w:pStyle w:val="TOC1"/>
            <w:spacing w:before="149" w:line="330" w:lineRule="exact"/>
          </w:pPr>
          <w:hyperlink w:anchor="_bookmark20" w:history="1">
            <w:r w:rsidR="00220491">
              <w:t>OTHER</w:t>
            </w:r>
            <w:r w:rsidR="00220491">
              <w:rPr>
                <w:spacing w:val="-12"/>
              </w:rPr>
              <w:t xml:space="preserve"> </w:t>
            </w:r>
            <w:r w:rsidR="00220491">
              <w:t>RESTRICTIONS</w:t>
            </w:r>
            <w:r w:rsidR="00220491">
              <w:rPr>
                <w:spacing w:val="-12"/>
              </w:rPr>
              <w:t xml:space="preserve"> </w:t>
            </w:r>
            <w:r w:rsidR="00220491">
              <w:t>ON</w:t>
            </w:r>
            <w:r w:rsidR="00220491">
              <w:rPr>
                <w:spacing w:val="-12"/>
              </w:rPr>
              <w:t xml:space="preserve"> </w:t>
            </w:r>
            <w:r w:rsidR="00220491">
              <w:t>LICENSED</w:t>
            </w:r>
            <w:r w:rsidR="00220491">
              <w:rPr>
                <w:spacing w:val="-11"/>
              </w:rPr>
              <w:t xml:space="preserve"> </w:t>
            </w:r>
            <w:r w:rsidR="00220491">
              <w:t>VIRTUAL</w:t>
            </w:r>
            <w:r w:rsidR="00220491">
              <w:rPr>
                <w:spacing w:val="-12"/>
              </w:rPr>
              <w:t xml:space="preserve"> </w:t>
            </w:r>
            <w:r w:rsidR="00220491">
              <w:rPr>
                <w:spacing w:val="-4"/>
              </w:rPr>
              <w:t>ASSET</w:t>
            </w:r>
          </w:hyperlink>
        </w:p>
        <w:p w:rsidR="003B6D3F" w:rsidRDefault="0007594D">
          <w:pPr>
            <w:pStyle w:val="TOC1"/>
            <w:tabs>
              <w:tab w:val="right" w:pos="10719"/>
            </w:tabs>
            <w:spacing w:before="0" w:line="330" w:lineRule="exact"/>
          </w:pPr>
          <w:hyperlink w:anchor="_bookmark20" w:history="1">
            <w:r w:rsidR="00220491">
              <w:t>TRADING</w:t>
            </w:r>
            <w:r w:rsidR="00220491">
              <w:rPr>
                <w:spacing w:val="-13"/>
              </w:rPr>
              <w:t xml:space="preserve"> </w:t>
            </w:r>
            <w:r w:rsidR="00220491">
              <w:rPr>
                <w:spacing w:val="-2"/>
              </w:rPr>
              <w:t>PLATFORMS</w:t>
            </w:r>
          </w:hyperlink>
          <w:r w:rsidR="00220491">
            <w:rPr>
              <w:rFonts w:ascii="Times New Roman"/>
            </w:rPr>
            <w:tab/>
          </w:r>
          <w:hyperlink w:anchor="_bookmark20" w:history="1">
            <w:r w:rsidR="00220491">
              <w:rPr>
                <w:spacing w:val="-5"/>
              </w:rPr>
              <w:t>28</w:t>
            </w:r>
          </w:hyperlink>
        </w:p>
        <w:p w:rsidR="003B6D3F" w:rsidRDefault="0007594D">
          <w:pPr>
            <w:pStyle w:val="TOC1"/>
            <w:tabs>
              <w:tab w:val="right" w:pos="10687"/>
            </w:tabs>
            <w:spacing w:before="145"/>
          </w:pPr>
          <w:hyperlink w:anchor="_bookmark21" w:history="1">
            <w:r w:rsidR="00220491">
              <w:t>PROTECTIONS</w:t>
            </w:r>
            <w:r w:rsidR="00220491">
              <w:rPr>
                <w:spacing w:val="-12"/>
              </w:rPr>
              <w:t xml:space="preserve"> </w:t>
            </w:r>
            <w:r w:rsidR="00220491">
              <w:t>FOR</w:t>
            </w:r>
            <w:r w:rsidR="00220491">
              <w:rPr>
                <w:spacing w:val="-12"/>
              </w:rPr>
              <w:t xml:space="preserve"> </w:t>
            </w:r>
            <w:r w:rsidR="00220491">
              <w:t>CERTAIN</w:t>
            </w:r>
            <w:r w:rsidR="00220491">
              <w:rPr>
                <w:spacing w:val="-11"/>
              </w:rPr>
              <w:t xml:space="preserve"> </w:t>
            </w:r>
            <w:r w:rsidR="00220491">
              <w:t>CATEGORIES</w:t>
            </w:r>
            <w:r w:rsidR="00220491">
              <w:rPr>
                <w:spacing w:val="-12"/>
              </w:rPr>
              <w:t xml:space="preserve"> </w:t>
            </w:r>
            <w:r w:rsidR="00220491">
              <w:t>OF</w:t>
            </w:r>
            <w:r w:rsidR="00220491">
              <w:rPr>
                <w:spacing w:val="-12"/>
              </w:rPr>
              <w:t xml:space="preserve"> </w:t>
            </w:r>
            <w:r w:rsidR="00220491">
              <w:rPr>
                <w:spacing w:val="-2"/>
              </w:rPr>
              <w:t>INVESTORS</w:t>
            </w:r>
          </w:hyperlink>
          <w:r w:rsidR="00220491">
            <w:rPr>
              <w:rFonts w:ascii="Times New Roman"/>
            </w:rPr>
            <w:tab/>
          </w:r>
          <w:hyperlink w:anchor="_bookmark21" w:history="1">
            <w:r w:rsidR="00220491">
              <w:rPr>
                <w:spacing w:val="-5"/>
              </w:rPr>
              <w:t>29</w:t>
            </w:r>
          </w:hyperlink>
        </w:p>
        <w:p w:rsidR="003B6D3F" w:rsidRDefault="0007594D">
          <w:pPr>
            <w:pStyle w:val="TOC1"/>
            <w:spacing w:before="107" w:line="330" w:lineRule="exact"/>
          </w:pPr>
          <w:hyperlink w:anchor="_bookmark21" w:history="1">
            <w:r w:rsidR="00220491">
              <w:t>PRIOR</w:t>
            </w:r>
            <w:r w:rsidR="00220491">
              <w:rPr>
                <w:spacing w:val="-11"/>
              </w:rPr>
              <w:t xml:space="preserve"> </w:t>
            </w:r>
            <w:r w:rsidR="00220491">
              <w:t>SFC</w:t>
            </w:r>
            <w:r w:rsidR="00220491">
              <w:rPr>
                <w:spacing w:val="-11"/>
              </w:rPr>
              <w:t xml:space="preserve"> </w:t>
            </w:r>
            <w:r w:rsidR="00220491">
              <w:t>APPROVAL</w:t>
            </w:r>
            <w:r w:rsidR="00220491">
              <w:rPr>
                <w:spacing w:val="-11"/>
              </w:rPr>
              <w:t xml:space="preserve"> </w:t>
            </w:r>
            <w:r w:rsidR="00220491">
              <w:t>REQUIRED</w:t>
            </w:r>
            <w:r w:rsidR="00220491">
              <w:rPr>
                <w:spacing w:val="-11"/>
              </w:rPr>
              <w:t xml:space="preserve"> </w:t>
            </w:r>
            <w:r w:rsidR="00220491">
              <w:t>FOR</w:t>
            </w:r>
            <w:r w:rsidR="00220491">
              <w:rPr>
                <w:spacing w:val="-11"/>
              </w:rPr>
              <w:t xml:space="preserve"> </w:t>
            </w:r>
            <w:r w:rsidR="00220491">
              <w:t>INCLUSION,</w:t>
            </w:r>
            <w:r w:rsidR="00220491">
              <w:rPr>
                <w:spacing w:val="-11"/>
              </w:rPr>
              <w:t xml:space="preserve"> </w:t>
            </w:r>
            <w:r w:rsidR="00220491">
              <w:rPr>
                <w:spacing w:val="-2"/>
              </w:rPr>
              <w:t>SUSPENSION</w:t>
            </w:r>
          </w:hyperlink>
        </w:p>
        <w:p w:rsidR="003B6D3F" w:rsidRDefault="0007594D">
          <w:pPr>
            <w:pStyle w:val="TOC1"/>
            <w:tabs>
              <w:tab w:val="right" w:pos="10667"/>
            </w:tabs>
            <w:spacing w:before="0" w:line="330" w:lineRule="exact"/>
          </w:pPr>
          <w:hyperlink w:anchor="_bookmark21" w:history="1">
            <w:r w:rsidR="00220491">
              <w:t>OR</w:t>
            </w:r>
            <w:r w:rsidR="00220491">
              <w:rPr>
                <w:spacing w:val="-9"/>
              </w:rPr>
              <w:t xml:space="preserve"> </w:t>
            </w:r>
            <w:r w:rsidR="00220491">
              <w:t>WITHDRAWAL</w:t>
            </w:r>
            <w:r w:rsidR="00220491">
              <w:rPr>
                <w:spacing w:val="-8"/>
              </w:rPr>
              <w:t xml:space="preserve"> </w:t>
            </w:r>
            <w:r w:rsidR="00220491">
              <w:t>OF</w:t>
            </w:r>
            <w:r w:rsidR="00220491">
              <w:rPr>
                <w:spacing w:val="-8"/>
              </w:rPr>
              <w:t xml:space="preserve"> </w:t>
            </w:r>
            <w:r w:rsidR="00220491">
              <w:t>VA</w:t>
            </w:r>
            <w:r w:rsidR="00220491">
              <w:rPr>
                <w:spacing w:val="-8"/>
              </w:rPr>
              <w:t xml:space="preserve"> </w:t>
            </w:r>
            <w:r w:rsidR="00220491">
              <w:t>FOR</w:t>
            </w:r>
            <w:r w:rsidR="00220491">
              <w:rPr>
                <w:spacing w:val="-8"/>
              </w:rPr>
              <w:t xml:space="preserve"> </w:t>
            </w:r>
            <w:r w:rsidR="00220491">
              <w:t>RETAIL</w:t>
            </w:r>
            <w:r w:rsidR="00220491">
              <w:rPr>
                <w:spacing w:val="-8"/>
              </w:rPr>
              <w:t xml:space="preserve"> </w:t>
            </w:r>
            <w:r w:rsidR="00220491">
              <w:rPr>
                <w:spacing w:val="-2"/>
              </w:rPr>
              <w:t>TRADING</w:t>
            </w:r>
          </w:hyperlink>
          <w:r w:rsidR="00220491">
            <w:rPr>
              <w:rFonts w:ascii="Times New Roman"/>
            </w:rPr>
            <w:tab/>
          </w:r>
          <w:hyperlink w:anchor="_bookmark21" w:history="1">
            <w:r w:rsidR="00220491">
              <w:rPr>
                <w:spacing w:val="-5"/>
              </w:rPr>
              <w:t>29</w:t>
            </w:r>
          </w:hyperlink>
        </w:p>
        <w:p w:rsidR="003B6D3F" w:rsidRDefault="0007594D">
          <w:pPr>
            <w:pStyle w:val="TOC1"/>
            <w:tabs>
              <w:tab w:val="right" w:pos="10678"/>
            </w:tabs>
            <w:spacing w:before="119"/>
          </w:pPr>
          <w:hyperlink w:anchor="_bookmark21" w:history="1">
            <w:r w:rsidR="00220491">
              <w:t>CLIENTS’</w:t>
            </w:r>
            <w:r w:rsidR="00220491">
              <w:rPr>
                <w:spacing w:val="-12"/>
              </w:rPr>
              <w:t xml:space="preserve"> </w:t>
            </w:r>
            <w:r w:rsidR="00220491">
              <w:t>KNOWLEDGE</w:t>
            </w:r>
            <w:r w:rsidR="00220491">
              <w:rPr>
                <w:spacing w:val="-11"/>
              </w:rPr>
              <w:t xml:space="preserve"> </w:t>
            </w:r>
            <w:r w:rsidR="00220491">
              <w:t>OF</w:t>
            </w:r>
            <w:r w:rsidR="00220491">
              <w:rPr>
                <w:spacing w:val="-12"/>
              </w:rPr>
              <w:t xml:space="preserve"> </w:t>
            </w:r>
            <w:r w:rsidR="00220491">
              <w:t>VIRTUAL</w:t>
            </w:r>
            <w:r w:rsidR="00220491">
              <w:rPr>
                <w:spacing w:val="-11"/>
              </w:rPr>
              <w:t xml:space="preserve"> </w:t>
            </w:r>
            <w:r w:rsidR="00220491">
              <w:rPr>
                <w:spacing w:val="-2"/>
              </w:rPr>
              <w:t>ASSETS</w:t>
            </w:r>
          </w:hyperlink>
          <w:r w:rsidR="00220491">
            <w:rPr>
              <w:rFonts w:ascii="Times New Roman" w:hAnsi="Times New Roman"/>
            </w:rPr>
            <w:tab/>
          </w:r>
          <w:hyperlink w:anchor="_bookmark21" w:history="1">
            <w:r w:rsidR="00220491">
              <w:rPr>
                <w:spacing w:val="-5"/>
              </w:rPr>
              <w:t>29</w:t>
            </w:r>
          </w:hyperlink>
        </w:p>
        <w:p w:rsidR="003B6D3F" w:rsidRDefault="0007594D">
          <w:pPr>
            <w:pStyle w:val="TOC1"/>
            <w:tabs>
              <w:tab w:val="right" w:pos="10652"/>
            </w:tabs>
            <w:spacing w:before="148"/>
          </w:pPr>
          <w:hyperlink w:anchor="_bookmark21" w:history="1">
            <w:r w:rsidR="00220491">
              <w:t>CLIENTS’</w:t>
            </w:r>
            <w:r w:rsidR="00220491">
              <w:rPr>
                <w:spacing w:val="-12"/>
              </w:rPr>
              <w:t xml:space="preserve"> </w:t>
            </w:r>
            <w:r w:rsidR="00220491">
              <w:t>SUITABILITY</w:t>
            </w:r>
            <w:r w:rsidR="00220491">
              <w:rPr>
                <w:spacing w:val="-12"/>
              </w:rPr>
              <w:t xml:space="preserve"> </w:t>
            </w:r>
            <w:r w:rsidR="00220491">
              <w:t>FOR</w:t>
            </w:r>
            <w:r w:rsidR="00220491">
              <w:rPr>
                <w:spacing w:val="-11"/>
              </w:rPr>
              <w:t xml:space="preserve"> </w:t>
            </w:r>
            <w:r w:rsidR="00220491">
              <w:t>TRADING</w:t>
            </w:r>
            <w:r w:rsidR="00220491">
              <w:rPr>
                <w:spacing w:val="-12"/>
              </w:rPr>
              <w:t xml:space="preserve"> </w:t>
            </w:r>
            <w:r w:rsidR="00220491">
              <w:t>VIRTUAL</w:t>
            </w:r>
            <w:r w:rsidR="00220491">
              <w:rPr>
                <w:spacing w:val="-11"/>
              </w:rPr>
              <w:t xml:space="preserve"> </w:t>
            </w:r>
            <w:r w:rsidR="00220491">
              <w:rPr>
                <w:spacing w:val="-2"/>
              </w:rPr>
              <w:t>ASSETS</w:t>
            </w:r>
          </w:hyperlink>
          <w:r w:rsidR="00220491">
            <w:rPr>
              <w:rFonts w:ascii="Times New Roman" w:hAnsi="Times New Roman"/>
            </w:rPr>
            <w:tab/>
          </w:r>
          <w:hyperlink w:anchor="_bookmark21" w:history="1">
            <w:r w:rsidR="00220491">
              <w:rPr>
                <w:spacing w:val="-5"/>
              </w:rPr>
              <w:t>29</w:t>
            </w:r>
          </w:hyperlink>
        </w:p>
        <w:p w:rsidR="003B6D3F" w:rsidRDefault="0007594D">
          <w:pPr>
            <w:pStyle w:val="TOC1"/>
            <w:tabs>
              <w:tab w:val="right" w:pos="10686"/>
            </w:tabs>
            <w:spacing w:before="119"/>
          </w:pPr>
          <w:hyperlink w:anchor="_bookmark22" w:history="1">
            <w:r w:rsidR="00220491">
              <w:t>VIRTUAL</w:t>
            </w:r>
            <w:r w:rsidR="00220491">
              <w:rPr>
                <w:spacing w:val="-10"/>
              </w:rPr>
              <w:t xml:space="preserve"> </w:t>
            </w:r>
            <w:r w:rsidR="00220491">
              <w:t>ASSET</w:t>
            </w:r>
            <w:r w:rsidR="00220491">
              <w:rPr>
                <w:spacing w:val="-9"/>
              </w:rPr>
              <w:t xml:space="preserve"> </w:t>
            </w:r>
            <w:r w:rsidR="00220491">
              <w:t>EXPOSURE</w:t>
            </w:r>
            <w:r w:rsidR="00220491">
              <w:rPr>
                <w:spacing w:val="-10"/>
              </w:rPr>
              <w:t xml:space="preserve"> </w:t>
            </w:r>
            <w:r w:rsidR="00220491">
              <w:t>LIMITS</w:t>
            </w:r>
            <w:r w:rsidR="00220491">
              <w:rPr>
                <w:spacing w:val="-9"/>
              </w:rPr>
              <w:t xml:space="preserve"> </w:t>
            </w:r>
            <w:r w:rsidR="00220491">
              <w:t>FOR</w:t>
            </w:r>
            <w:r w:rsidR="00220491">
              <w:rPr>
                <w:spacing w:val="-10"/>
              </w:rPr>
              <w:t xml:space="preserve"> </w:t>
            </w:r>
            <w:r w:rsidR="00220491">
              <w:t>CERTAIN</w:t>
            </w:r>
            <w:r w:rsidR="00220491">
              <w:rPr>
                <w:spacing w:val="-9"/>
              </w:rPr>
              <w:t xml:space="preserve"> </w:t>
            </w:r>
            <w:r w:rsidR="00220491">
              <w:t>VA</w:t>
            </w:r>
            <w:r w:rsidR="00220491">
              <w:rPr>
                <w:spacing w:val="-10"/>
              </w:rPr>
              <w:t xml:space="preserve"> </w:t>
            </w:r>
            <w:r w:rsidR="00220491">
              <w:rPr>
                <w:spacing w:val="-2"/>
              </w:rPr>
              <w:t>CLIENTS</w:t>
            </w:r>
          </w:hyperlink>
          <w:r w:rsidR="00220491">
            <w:rPr>
              <w:rFonts w:ascii="Times New Roman"/>
            </w:rPr>
            <w:tab/>
          </w:r>
          <w:hyperlink w:anchor="_bookmark22" w:history="1">
            <w:r w:rsidR="00220491">
              <w:rPr>
                <w:spacing w:val="-5"/>
              </w:rPr>
              <w:t>30</w:t>
            </w:r>
          </w:hyperlink>
        </w:p>
        <w:p w:rsidR="003B6D3F" w:rsidRDefault="0007594D">
          <w:pPr>
            <w:pStyle w:val="TOC1"/>
            <w:tabs>
              <w:tab w:val="right" w:pos="10682"/>
            </w:tabs>
            <w:spacing w:before="151"/>
          </w:pPr>
          <w:hyperlink w:anchor="_bookmark22" w:history="1">
            <w:r w:rsidR="00220491">
              <w:rPr>
                <w:spacing w:val="-2"/>
              </w:rPr>
              <w:t>SUITABILITY</w:t>
            </w:r>
            <w:r w:rsidR="00220491">
              <w:rPr>
                <w:spacing w:val="6"/>
              </w:rPr>
              <w:t xml:space="preserve"> </w:t>
            </w:r>
            <w:r w:rsidR="00220491">
              <w:rPr>
                <w:spacing w:val="-2"/>
              </w:rPr>
              <w:t>OBLIGATIONS</w:t>
            </w:r>
          </w:hyperlink>
          <w:r w:rsidR="00220491">
            <w:rPr>
              <w:rFonts w:ascii="Times New Roman"/>
            </w:rPr>
            <w:tab/>
          </w:r>
          <w:hyperlink w:anchor="_bookmark22" w:history="1">
            <w:r w:rsidR="00220491">
              <w:rPr>
                <w:spacing w:val="-5"/>
              </w:rPr>
              <w:t>30</w:t>
            </w:r>
          </w:hyperlink>
        </w:p>
        <w:p w:rsidR="003B6D3F" w:rsidRDefault="0007594D">
          <w:pPr>
            <w:pStyle w:val="TOC1"/>
            <w:tabs>
              <w:tab w:val="right" w:pos="10682"/>
            </w:tabs>
          </w:pPr>
          <w:hyperlink w:anchor="_bookmark22" w:history="1">
            <w:r w:rsidR="00220491">
              <w:t>SUITABILITY</w:t>
            </w:r>
            <w:r w:rsidR="00220491">
              <w:rPr>
                <w:spacing w:val="-11"/>
              </w:rPr>
              <w:t xml:space="preserve"> </w:t>
            </w:r>
            <w:r w:rsidR="00220491">
              <w:t>OBLIGATIONS</w:t>
            </w:r>
            <w:r w:rsidR="00220491">
              <w:rPr>
                <w:spacing w:val="-11"/>
              </w:rPr>
              <w:t xml:space="preserve"> </w:t>
            </w:r>
            <w:r w:rsidR="00220491">
              <w:t>IN</w:t>
            </w:r>
            <w:r w:rsidR="00220491">
              <w:rPr>
                <w:spacing w:val="-10"/>
              </w:rPr>
              <w:t xml:space="preserve"> </w:t>
            </w:r>
            <w:r w:rsidR="00220491">
              <w:t>THE</w:t>
            </w:r>
            <w:r w:rsidR="00220491">
              <w:rPr>
                <w:spacing w:val="-11"/>
              </w:rPr>
              <w:t xml:space="preserve"> </w:t>
            </w:r>
            <w:r w:rsidR="00220491">
              <w:t>CONTEXT</w:t>
            </w:r>
            <w:r w:rsidR="00220491">
              <w:rPr>
                <w:spacing w:val="-10"/>
              </w:rPr>
              <w:t xml:space="preserve"> </w:t>
            </w:r>
            <w:r w:rsidR="00220491">
              <w:t>OF</w:t>
            </w:r>
            <w:r w:rsidR="00220491">
              <w:rPr>
                <w:spacing w:val="-11"/>
              </w:rPr>
              <w:t xml:space="preserve"> </w:t>
            </w:r>
            <w:r w:rsidR="00220491">
              <w:t>COMPLEX</w:t>
            </w:r>
            <w:r w:rsidR="00220491">
              <w:rPr>
                <w:spacing w:val="-10"/>
              </w:rPr>
              <w:t xml:space="preserve"> </w:t>
            </w:r>
            <w:r w:rsidR="00220491">
              <w:rPr>
                <w:spacing w:val="-2"/>
              </w:rPr>
              <w:t>PRODUCTS</w:t>
            </w:r>
          </w:hyperlink>
          <w:r w:rsidR="00220491">
            <w:rPr>
              <w:rFonts w:ascii="Times New Roman"/>
            </w:rPr>
            <w:tab/>
          </w:r>
          <w:hyperlink w:anchor="_bookmark22" w:history="1">
            <w:r w:rsidR="00220491">
              <w:rPr>
                <w:spacing w:val="-5"/>
              </w:rPr>
              <w:t>30</w:t>
            </w:r>
          </w:hyperlink>
        </w:p>
        <w:p w:rsidR="003B6D3F" w:rsidRDefault="0007594D">
          <w:pPr>
            <w:pStyle w:val="TOC1"/>
            <w:tabs>
              <w:tab w:val="right" w:pos="10667"/>
            </w:tabs>
          </w:pPr>
          <w:hyperlink w:anchor="_bookmark23" w:history="1">
            <w:r w:rsidR="00220491">
              <w:t>VIRTUAL</w:t>
            </w:r>
            <w:r w:rsidR="00220491">
              <w:rPr>
                <w:spacing w:val="-14"/>
              </w:rPr>
              <w:t xml:space="preserve"> </w:t>
            </w:r>
            <w:r w:rsidR="00220491">
              <w:t>ASSET</w:t>
            </w:r>
            <w:r w:rsidR="00220491">
              <w:rPr>
                <w:spacing w:val="-13"/>
              </w:rPr>
              <w:t xml:space="preserve"> </w:t>
            </w:r>
            <w:r w:rsidR="00220491">
              <w:t>TRADING</w:t>
            </w:r>
            <w:r w:rsidR="00220491">
              <w:rPr>
                <w:spacing w:val="-13"/>
              </w:rPr>
              <w:t xml:space="preserve"> </w:t>
            </w:r>
            <w:r w:rsidR="00220491">
              <w:t>PLATFORMS’</w:t>
            </w:r>
            <w:r w:rsidR="00220491">
              <w:rPr>
                <w:spacing w:val="-14"/>
              </w:rPr>
              <w:t xml:space="preserve"> </w:t>
            </w:r>
            <w:r w:rsidR="00220491">
              <w:t>DISCLOSURE</w:t>
            </w:r>
            <w:r w:rsidR="00220491">
              <w:rPr>
                <w:spacing w:val="-13"/>
              </w:rPr>
              <w:t xml:space="preserve"> </w:t>
            </w:r>
            <w:r w:rsidR="00220491">
              <w:rPr>
                <w:spacing w:val="-2"/>
              </w:rPr>
              <w:t>OBLIGATIONS</w:t>
            </w:r>
          </w:hyperlink>
          <w:r w:rsidR="00220491">
            <w:rPr>
              <w:rFonts w:ascii="Times New Roman" w:hAnsi="Times New Roman"/>
            </w:rPr>
            <w:tab/>
          </w:r>
          <w:hyperlink w:anchor="_bookmark23" w:history="1">
            <w:r w:rsidR="00220491">
              <w:rPr>
                <w:spacing w:val="-5"/>
              </w:rPr>
              <w:t>32</w:t>
            </w:r>
          </w:hyperlink>
        </w:p>
        <w:p w:rsidR="003B6D3F" w:rsidRDefault="0007594D">
          <w:pPr>
            <w:pStyle w:val="TOC1"/>
            <w:spacing w:before="118" w:line="330" w:lineRule="exact"/>
          </w:pPr>
          <w:hyperlink w:anchor="_bookmark24" w:history="1">
            <w:r w:rsidR="00220491">
              <w:t>VIRTUAL</w:t>
            </w:r>
            <w:r w:rsidR="00220491">
              <w:rPr>
                <w:spacing w:val="-13"/>
              </w:rPr>
              <w:t xml:space="preserve"> </w:t>
            </w:r>
            <w:r w:rsidR="00220491">
              <w:t>ASSET</w:t>
            </w:r>
            <w:r w:rsidR="00220491">
              <w:rPr>
                <w:spacing w:val="-12"/>
              </w:rPr>
              <w:t xml:space="preserve"> </w:t>
            </w:r>
            <w:r w:rsidR="00220491">
              <w:t>TRADING</w:t>
            </w:r>
            <w:r w:rsidR="00220491">
              <w:rPr>
                <w:spacing w:val="-13"/>
              </w:rPr>
              <w:t xml:space="preserve"> </w:t>
            </w:r>
            <w:r w:rsidR="00220491">
              <w:t>PLATFORM</w:t>
            </w:r>
            <w:r w:rsidR="00220491">
              <w:rPr>
                <w:spacing w:val="-12"/>
              </w:rPr>
              <w:t xml:space="preserve"> </w:t>
            </w:r>
            <w:r w:rsidR="00220491">
              <w:t>OPERATOR</w:t>
            </w:r>
            <w:r w:rsidR="00220491">
              <w:rPr>
                <w:spacing w:val="-13"/>
              </w:rPr>
              <w:t xml:space="preserve"> </w:t>
            </w:r>
            <w:r w:rsidR="00220491">
              <w:rPr>
                <w:spacing w:val="-2"/>
              </w:rPr>
              <w:t>OBLIGATIONS</w:t>
            </w:r>
          </w:hyperlink>
        </w:p>
        <w:p w:rsidR="003B6D3F" w:rsidRDefault="0007594D">
          <w:pPr>
            <w:pStyle w:val="TOC1"/>
            <w:tabs>
              <w:tab w:val="right" w:pos="10677"/>
            </w:tabs>
            <w:spacing w:before="0" w:line="330" w:lineRule="exact"/>
          </w:pPr>
          <w:hyperlink w:anchor="_bookmark24" w:history="1">
            <w:r w:rsidR="00220491">
              <w:t>RE.</w:t>
            </w:r>
            <w:r w:rsidR="00220491">
              <w:rPr>
                <w:spacing w:val="-11"/>
              </w:rPr>
              <w:t xml:space="preserve"> </w:t>
            </w:r>
            <w:r w:rsidR="00220491">
              <w:t>HANDLING</w:t>
            </w:r>
            <w:r w:rsidR="00220491">
              <w:rPr>
                <w:spacing w:val="-10"/>
              </w:rPr>
              <w:t xml:space="preserve"> </w:t>
            </w:r>
            <w:r w:rsidR="00220491">
              <w:t>CLIENT</w:t>
            </w:r>
            <w:r w:rsidR="00220491">
              <w:rPr>
                <w:spacing w:val="-10"/>
              </w:rPr>
              <w:t xml:space="preserve"> </w:t>
            </w:r>
            <w:r w:rsidR="00220491">
              <w:t>VIRTUAL</w:t>
            </w:r>
            <w:r w:rsidR="00220491">
              <w:rPr>
                <w:spacing w:val="-10"/>
              </w:rPr>
              <w:t xml:space="preserve"> </w:t>
            </w:r>
            <w:r w:rsidR="00220491">
              <w:rPr>
                <w:spacing w:val="-2"/>
              </w:rPr>
              <w:t>ASSETS</w:t>
            </w:r>
          </w:hyperlink>
          <w:r w:rsidR="00220491">
            <w:rPr>
              <w:rFonts w:ascii="Times New Roman"/>
            </w:rPr>
            <w:tab/>
          </w:r>
          <w:hyperlink w:anchor="_bookmark24" w:history="1">
            <w:r w:rsidR="00220491">
              <w:rPr>
                <w:spacing w:val="-5"/>
              </w:rPr>
              <w:t>33</w:t>
            </w:r>
          </w:hyperlink>
        </w:p>
        <w:p w:rsidR="003B6D3F" w:rsidRDefault="0007594D">
          <w:pPr>
            <w:pStyle w:val="TOC1"/>
            <w:spacing w:before="146" w:line="330" w:lineRule="exact"/>
          </w:pPr>
          <w:hyperlink w:anchor="_bookmark25" w:history="1">
            <w:r w:rsidR="00220491">
              <w:t>LICENSED</w:t>
            </w:r>
            <w:r w:rsidR="00220491">
              <w:rPr>
                <w:spacing w:val="-15"/>
              </w:rPr>
              <w:t xml:space="preserve"> </w:t>
            </w:r>
            <w:r w:rsidR="00220491">
              <w:t>PLATFORM</w:t>
            </w:r>
            <w:r w:rsidR="00220491">
              <w:rPr>
                <w:spacing w:val="-14"/>
              </w:rPr>
              <w:t xml:space="preserve"> </w:t>
            </w:r>
            <w:r w:rsidR="00220491">
              <w:rPr>
                <w:spacing w:val="-2"/>
              </w:rPr>
              <w:t>OPERATORS:</w:t>
            </w:r>
          </w:hyperlink>
        </w:p>
        <w:p w:rsidR="003B6D3F" w:rsidRDefault="0007594D">
          <w:pPr>
            <w:pStyle w:val="TOC1"/>
            <w:tabs>
              <w:tab w:val="right" w:pos="10675"/>
            </w:tabs>
            <w:spacing w:before="0" w:line="330" w:lineRule="exact"/>
          </w:pPr>
          <w:hyperlink w:anchor="_bookmark25" w:history="1">
            <w:r w:rsidR="00220491">
              <w:t>INSURANCE</w:t>
            </w:r>
            <w:r w:rsidR="00220491">
              <w:rPr>
                <w:spacing w:val="-15"/>
              </w:rPr>
              <w:t xml:space="preserve"> </w:t>
            </w:r>
            <w:r w:rsidR="00220491">
              <w:t>AND</w:t>
            </w:r>
            <w:r w:rsidR="00220491">
              <w:rPr>
                <w:spacing w:val="-15"/>
              </w:rPr>
              <w:t xml:space="preserve"> </w:t>
            </w:r>
            <w:r w:rsidR="00220491">
              <w:t>COMPENSATION</w:t>
            </w:r>
            <w:r w:rsidR="00220491">
              <w:rPr>
                <w:spacing w:val="-15"/>
              </w:rPr>
              <w:t xml:space="preserve"> </w:t>
            </w:r>
            <w:r w:rsidR="00220491">
              <w:rPr>
                <w:spacing w:val="-2"/>
              </w:rPr>
              <w:t>PROVISION</w:t>
            </w:r>
          </w:hyperlink>
          <w:r w:rsidR="00220491">
            <w:rPr>
              <w:rFonts w:ascii="Times New Roman"/>
            </w:rPr>
            <w:tab/>
          </w:r>
          <w:hyperlink w:anchor="_bookmark25" w:history="1">
            <w:r w:rsidR="00220491">
              <w:rPr>
                <w:spacing w:val="-5"/>
              </w:rPr>
              <w:t>34</w:t>
            </w:r>
          </w:hyperlink>
        </w:p>
        <w:p w:rsidR="003B6D3F" w:rsidRDefault="0007594D">
          <w:pPr>
            <w:pStyle w:val="TOC1"/>
            <w:spacing w:before="146" w:line="330" w:lineRule="exact"/>
          </w:pPr>
          <w:hyperlink w:anchor="_bookmark26" w:history="1">
            <w:r w:rsidR="00220491">
              <w:rPr>
                <w:spacing w:val="-2"/>
              </w:rPr>
              <w:t>ANTI-MONEY</w:t>
            </w:r>
            <w:r w:rsidR="00220491">
              <w:rPr>
                <w:spacing w:val="2"/>
              </w:rPr>
              <w:t xml:space="preserve"> </w:t>
            </w:r>
            <w:r w:rsidR="00220491">
              <w:rPr>
                <w:spacing w:val="-2"/>
              </w:rPr>
              <w:t>LAUNDERING</w:t>
            </w:r>
            <w:r w:rsidR="00220491">
              <w:rPr>
                <w:spacing w:val="2"/>
              </w:rPr>
              <w:t xml:space="preserve"> </w:t>
            </w:r>
            <w:r w:rsidR="00220491">
              <w:rPr>
                <w:spacing w:val="-2"/>
              </w:rPr>
              <w:t>AND</w:t>
            </w:r>
            <w:r w:rsidR="00220491">
              <w:rPr>
                <w:spacing w:val="3"/>
              </w:rPr>
              <w:t xml:space="preserve"> </w:t>
            </w:r>
            <w:r w:rsidR="00220491">
              <w:rPr>
                <w:spacing w:val="-2"/>
              </w:rPr>
              <w:t>COUNTER-TERRORIST</w:t>
            </w:r>
          </w:hyperlink>
        </w:p>
        <w:p w:rsidR="003B6D3F" w:rsidRDefault="0007594D">
          <w:pPr>
            <w:pStyle w:val="TOC1"/>
            <w:tabs>
              <w:tab w:val="right" w:pos="10656"/>
            </w:tabs>
            <w:spacing w:before="0" w:line="330" w:lineRule="exact"/>
          </w:pPr>
          <w:hyperlink w:anchor="_bookmark26" w:history="1">
            <w:r w:rsidR="00220491">
              <w:t>FINANCING</w:t>
            </w:r>
            <w:r w:rsidR="00220491">
              <w:rPr>
                <w:spacing w:val="-16"/>
              </w:rPr>
              <w:t xml:space="preserve"> </w:t>
            </w:r>
            <w:r w:rsidR="00220491">
              <w:rPr>
                <w:spacing w:val="-2"/>
              </w:rPr>
              <w:t>OBLIGATIONS</w:t>
            </w:r>
          </w:hyperlink>
          <w:r w:rsidR="00220491">
            <w:rPr>
              <w:rFonts w:ascii="Times New Roman"/>
            </w:rPr>
            <w:tab/>
          </w:r>
          <w:hyperlink w:anchor="_bookmark26" w:history="1">
            <w:r w:rsidR="00220491">
              <w:rPr>
                <w:spacing w:val="-5"/>
              </w:rPr>
              <w:t>35</w:t>
            </w:r>
          </w:hyperlink>
        </w:p>
        <w:p w:rsidR="003B6D3F" w:rsidRDefault="0007594D">
          <w:pPr>
            <w:pStyle w:val="TOC1"/>
            <w:tabs>
              <w:tab w:val="right" w:pos="10649"/>
            </w:tabs>
            <w:spacing w:before="148" w:after="152"/>
          </w:pPr>
          <w:hyperlink w:anchor="_bookmark26" w:history="1">
            <w:r w:rsidR="00220491">
              <w:t>APPLICATION</w:t>
            </w:r>
            <w:r w:rsidR="00220491">
              <w:rPr>
                <w:spacing w:val="-9"/>
              </w:rPr>
              <w:t xml:space="preserve"> </w:t>
            </w:r>
            <w:r w:rsidR="00220491">
              <w:t>OF</w:t>
            </w:r>
            <w:r w:rsidR="00220491">
              <w:rPr>
                <w:spacing w:val="-9"/>
              </w:rPr>
              <w:t xml:space="preserve"> </w:t>
            </w:r>
            <w:r w:rsidR="00220491">
              <w:t>THE</w:t>
            </w:r>
            <w:r w:rsidR="00220491">
              <w:rPr>
                <w:spacing w:val="-9"/>
              </w:rPr>
              <w:t xml:space="preserve"> </w:t>
            </w:r>
            <w:r w:rsidR="00220491">
              <w:t>TRAVEL</w:t>
            </w:r>
            <w:r w:rsidR="00220491">
              <w:rPr>
                <w:spacing w:val="-9"/>
              </w:rPr>
              <w:t xml:space="preserve"> </w:t>
            </w:r>
            <w:r w:rsidR="00220491">
              <w:t>RULE</w:t>
            </w:r>
            <w:r w:rsidR="00220491">
              <w:rPr>
                <w:spacing w:val="-9"/>
              </w:rPr>
              <w:t xml:space="preserve"> </w:t>
            </w:r>
            <w:r w:rsidR="00220491">
              <w:t>TO</w:t>
            </w:r>
            <w:r w:rsidR="00220491">
              <w:rPr>
                <w:spacing w:val="-9"/>
              </w:rPr>
              <w:t xml:space="preserve"> </w:t>
            </w:r>
            <w:r w:rsidR="00220491">
              <w:t>VIRTUAL</w:t>
            </w:r>
            <w:r w:rsidR="00220491">
              <w:rPr>
                <w:spacing w:val="-9"/>
              </w:rPr>
              <w:t xml:space="preserve"> </w:t>
            </w:r>
            <w:r w:rsidR="00220491">
              <w:t>ASSET</w:t>
            </w:r>
            <w:r w:rsidR="00220491">
              <w:rPr>
                <w:spacing w:val="-9"/>
              </w:rPr>
              <w:t xml:space="preserve"> </w:t>
            </w:r>
            <w:r w:rsidR="00220491">
              <w:rPr>
                <w:spacing w:val="-2"/>
              </w:rPr>
              <w:t>TRANSFERS</w:t>
            </w:r>
          </w:hyperlink>
          <w:r w:rsidR="00220491">
            <w:rPr>
              <w:rFonts w:ascii="Times New Roman"/>
            </w:rPr>
            <w:tab/>
          </w:r>
          <w:hyperlink w:anchor="_bookmark26" w:history="1">
            <w:r w:rsidR="00220491">
              <w:rPr>
                <w:spacing w:val="-5"/>
              </w:rPr>
              <w:t>35</w:t>
            </w:r>
          </w:hyperlink>
        </w:p>
        <w:p w:rsidR="003B6D3F" w:rsidRDefault="0007594D">
          <w:pPr>
            <w:pStyle w:val="TOC1"/>
            <w:tabs>
              <w:tab w:val="left" w:pos="10373"/>
            </w:tabs>
            <w:spacing w:before="386"/>
            <w:ind w:right="1242"/>
          </w:pPr>
          <w:hyperlink w:anchor="_bookmark27" w:history="1">
            <w:r w:rsidR="00220491">
              <w:t>AUDITOR APPOINTMENT AND SUBMISSION OF AUDITED ACCOUNTS/</w:t>
            </w:r>
          </w:hyperlink>
          <w:r w:rsidR="00220491">
            <w:t xml:space="preserve"> </w:t>
          </w:r>
          <w:hyperlink w:anchor="_bookmark27" w:history="1">
            <w:r w:rsidR="00220491">
              <w:t>FINANCIAL RESOURCES RETURNS</w:t>
            </w:r>
          </w:hyperlink>
          <w:r w:rsidR="00220491">
            <w:rPr>
              <w:rFonts w:ascii="Times New Roman"/>
            </w:rPr>
            <w:tab/>
          </w:r>
          <w:hyperlink w:anchor="_bookmark27" w:history="1">
            <w:r w:rsidR="00220491">
              <w:rPr>
                <w:spacing w:val="-6"/>
              </w:rPr>
              <w:t>36</w:t>
            </w:r>
          </w:hyperlink>
        </w:p>
        <w:p w:rsidR="003B6D3F" w:rsidRDefault="0007594D">
          <w:pPr>
            <w:pStyle w:val="TOC1"/>
            <w:spacing w:before="107" w:line="330" w:lineRule="exact"/>
          </w:pPr>
          <w:hyperlink w:anchor="_bookmark27" w:history="1">
            <w:r w:rsidR="00220491">
              <w:t>LICENSED</w:t>
            </w:r>
            <w:r w:rsidR="00220491">
              <w:rPr>
                <w:spacing w:val="-13"/>
              </w:rPr>
              <w:t xml:space="preserve"> </w:t>
            </w:r>
            <w:r w:rsidR="00220491">
              <w:t>VIRTUAL</w:t>
            </w:r>
            <w:r w:rsidR="00220491">
              <w:rPr>
                <w:spacing w:val="-12"/>
              </w:rPr>
              <w:t xml:space="preserve"> </w:t>
            </w:r>
            <w:r w:rsidR="00220491">
              <w:t>ASSET</w:t>
            </w:r>
            <w:r w:rsidR="00220491">
              <w:rPr>
                <w:spacing w:val="-12"/>
              </w:rPr>
              <w:t xml:space="preserve"> </w:t>
            </w:r>
            <w:r w:rsidR="00220491">
              <w:t>TRADING</w:t>
            </w:r>
            <w:r w:rsidR="00220491">
              <w:rPr>
                <w:spacing w:val="-12"/>
              </w:rPr>
              <w:t xml:space="preserve"> </w:t>
            </w:r>
            <w:r w:rsidR="00220491">
              <w:t>PLATFORM</w:t>
            </w:r>
            <w:r w:rsidR="00220491">
              <w:rPr>
                <w:spacing w:val="-12"/>
              </w:rPr>
              <w:t xml:space="preserve"> </w:t>
            </w:r>
            <w:r w:rsidR="00220491">
              <w:rPr>
                <w:spacing w:val="-2"/>
              </w:rPr>
              <w:t>OPERATORS’</w:t>
            </w:r>
          </w:hyperlink>
        </w:p>
        <w:p w:rsidR="003B6D3F" w:rsidRDefault="0007594D">
          <w:pPr>
            <w:pStyle w:val="TOC1"/>
            <w:tabs>
              <w:tab w:val="left" w:pos="10383"/>
            </w:tabs>
            <w:spacing w:before="0" w:line="330" w:lineRule="exact"/>
          </w:pPr>
          <w:hyperlink w:anchor="_bookmark27" w:history="1">
            <w:r w:rsidR="00220491">
              <w:t>ONGOING</w:t>
            </w:r>
            <w:r w:rsidR="00220491">
              <w:rPr>
                <w:spacing w:val="-14"/>
              </w:rPr>
              <w:t xml:space="preserve"> </w:t>
            </w:r>
            <w:r w:rsidR="00220491">
              <w:t>REPORTING</w:t>
            </w:r>
            <w:r w:rsidR="00220491">
              <w:rPr>
                <w:spacing w:val="-14"/>
              </w:rPr>
              <w:t xml:space="preserve"> </w:t>
            </w:r>
            <w:r w:rsidR="00220491">
              <w:t>AND</w:t>
            </w:r>
            <w:r w:rsidR="00220491">
              <w:rPr>
                <w:spacing w:val="-13"/>
              </w:rPr>
              <w:t xml:space="preserve"> </w:t>
            </w:r>
            <w:r w:rsidR="00220491">
              <w:t>NOTIFICATION</w:t>
            </w:r>
            <w:r w:rsidR="00220491">
              <w:rPr>
                <w:spacing w:val="-14"/>
              </w:rPr>
              <w:t xml:space="preserve"> </w:t>
            </w:r>
            <w:r w:rsidR="00220491">
              <w:rPr>
                <w:spacing w:val="-2"/>
              </w:rPr>
              <w:t>OBLIGATIONS</w:t>
            </w:r>
          </w:hyperlink>
          <w:r w:rsidR="00220491">
            <w:rPr>
              <w:rFonts w:ascii="Times New Roman"/>
            </w:rPr>
            <w:tab/>
          </w:r>
          <w:hyperlink w:anchor="_bookmark27" w:history="1">
            <w:r w:rsidR="00220491">
              <w:rPr>
                <w:spacing w:val="-5"/>
              </w:rPr>
              <w:t>36</w:t>
            </w:r>
          </w:hyperlink>
        </w:p>
        <w:p w:rsidR="003B6D3F" w:rsidRDefault="0007594D">
          <w:pPr>
            <w:pStyle w:val="TOC1"/>
            <w:tabs>
              <w:tab w:val="left" w:pos="10366"/>
            </w:tabs>
            <w:spacing w:before="115"/>
          </w:pPr>
          <w:hyperlink w:anchor="_bookmark28" w:history="1">
            <w:r w:rsidR="00220491">
              <w:t>CHANGES</w:t>
            </w:r>
            <w:r w:rsidR="00220491">
              <w:rPr>
                <w:spacing w:val="-10"/>
              </w:rPr>
              <w:t xml:space="preserve"> </w:t>
            </w:r>
            <w:r w:rsidR="00220491">
              <w:t>TO</w:t>
            </w:r>
            <w:r w:rsidR="00220491">
              <w:rPr>
                <w:spacing w:val="-10"/>
              </w:rPr>
              <w:t xml:space="preserve"> </w:t>
            </w:r>
            <w:r w:rsidR="00220491">
              <w:t>VATP</w:t>
            </w:r>
            <w:r w:rsidR="00220491">
              <w:rPr>
                <w:spacing w:val="-10"/>
              </w:rPr>
              <w:t xml:space="preserve"> </w:t>
            </w:r>
            <w:r w:rsidR="00220491">
              <w:t>LICENCES</w:t>
            </w:r>
            <w:r w:rsidR="00220491">
              <w:rPr>
                <w:spacing w:val="-10"/>
              </w:rPr>
              <w:t xml:space="preserve"> </w:t>
            </w:r>
            <w:r w:rsidR="00220491">
              <w:t>REQUIRING</w:t>
            </w:r>
            <w:r w:rsidR="00220491">
              <w:rPr>
                <w:spacing w:val="-9"/>
              </w:rPr>
              <w:t xml:space="preserve"> </w:t>
            </w:r>
            <w:r w:rsidR="00220491">
              <w:t>PRIOR</w:t>
            </w:r>
            <w:r w:rsidR="00220491">
              <w:rPr>
                <w:spacing w:val="-10"/>
              </w:rPr>
              <w:t xml:space="preserve"> </w:t>
            </w:r>
            <w:r w:rsidR="00220491">
              <w:t>SFC</w:t>
            </w:r>
            <w:r w:rsidR="00220491">
              <w:rPr>
                <w:spacing w:val="-10"/>
              </w:rPr>
              <w:t xml:space="preserve"> </w:t>
            </w:r>
            <w:r w:rsidR="00220491">
              <w:rPr>
                <w:spacing w:val="-2"/>
              </w:rPr>
              <w:t>APPROVAL</w:t>
            </w:r>
          </w:hyperlink>
          <w:r w:rsidR="00220491">
            <w:rPr>
              <w:rFonts w:ascii="Times New Roman"/>
            </w:rPr>
            <w:tab/>
          </w:r>
          <w:hyperlink w:anchor="_bookmark28" w:history="1">
            <w:r w:rsidR="00220491">
              <w:rPr>
                <w:spacing w:val="-5"/>
              </w:rPr>
              <w:t>37</w:t>
            </w:r>
          </w:hyperlink>
        </w:p>
        <w:p w:rsidR="003B6D3F" w:rsidRDefault="0007594D">
          <w:pPr>
            <w:pStyle w:val="TOC1"/>
            <w:tabs>
              <w:tab w:val="left" w:pos="10390"/>
            </w:tabs>
          </w:pPr>
          <w:hyperlink w:anchor="_bookmark28" w:history="1">
            <w:r w:rsidR="00220491">
              <w:t>CHANGES</w:t>
            </w:r>
            <w:r w:rsidR="00220491">
              <w:rPr>
                <w:spacing w:val="-11"/>
              </w:rPr>
              <w:t xml:space="preserve"> </w:t>
            </w:r>
            <w:r w:rsidR="00220491">
              <w:t>AND</w:t>
            </w:r>
            <w:r w:rsidR="00220491">
              <w:rPr>
                <w:spacing w:val="-11"/>
              </w:rPr>
              <w:t xml:space="preserve"> </w:t>
            </w:r>
            <w:r w:rsidR="00220491">
              <w:t>EVENTS</w:t>
            </w:r>
            <w:r w:rsidR="00220491">
              <w:rPr>
                <w:spacing w:val="-11"/>
              </w:rPr>
              <w:t xml:space="preserve"> </w:t>
            </w:r>
            <w:r w:rsidR="00220491">
              <w:t>REQUIRING</w:t>
            </w:r>
            <w:r w:rsidR="00220491">
              <w:rPr>
                <w:spacing w:val="-10"/>
              </w:rPr>
              <w:t xml:space="preserve"> </w:t>
            </w:r>
            <w:r w:rsidR="00220491">
              <w:t>NOTIFICATION</w:t>
            </w:r>
            <w:r w:rsidR="00220491">
              <w:rPr>
                <w:spacing w:val="-11"/>
              </w:rPr>
              <w:t xml:space="preserve"> </w:t>
            </w:r>
            <w:r w:rsidR="00220491">
              <w:t>TO</w:t>
            </w:r>
            <w:r w:rsidR="00220491">
              <w:rPr>
                <w:spacing w:val="-11"/>
              </w:rPr>
              <w:t xml:space="preserve"> </w:t>
            </w:r>
            <w:r w:rsidR="00220491">
              <w:t>THE</w:t>
            </w:r>
            <w:r w:rsidR="00220491">
              <w:rPr>
                <w:spacing w:val="-11"/>
              </w:rPr>
              <w:t xml:space="preserve"> </w:t>
            </w:r>
            <w:r w:rsidR="00220491">
              <w:rPr>
                <w:spacing w:val="-5"/>
              </w:rPr>
              <w:t>SFC</w:t>
            </w:r>
          </w:hyperlink>
          <w:r w:rsidR="00220491">
            <w:rPr>
              <w:rFonts w:ascii="Times New Roman"/>
            </w:rPr>
            <w:tab/>
          </w:r>
          <w:hyperlink w:anchor="_bookmark28" w:history="1">
            <w:r w:rsidR="00220491">
              <w:rPr>
                <w:spacing w:val="-5"/>
              </w:rPr>
              <w:t>37</w:t>
            </w:r>
          </w:hyperlink>
        </w:p>
        <w:p w:rsidR="003B6D3F" w:rsidRDefault="0007594D">
          <w:pPr>
            <w:pStyle w:val="TOC1"/>
            <w:spacing w:before="148" w:line="330" w:lineRule="exact"/>
          </w:pPr>
          <w:hyperlink w:anchor="_bookmark29" w:history="1">
            <w:r w:rsidR="00220491">
              <w:rPr>
                <w:spacing w:val="-2"/>
              </w:rPr>
              <w:t>CONTINUOUS</w:t>
            </w:r>
            <w:r w:rsidR="00220491">
              <w:rPr>
                <w:spacing w:val="2"/>
              </w:rPr>
              <w:t xml:space="preserve"> </w:t>
            </w:r>
            <w:r w:rsidR="00220491">
              <w:rPr>
                <w:spacing w:val="-2"/>
              </w:rPr>
              <w:t>PROFESSIONAL</w:t>
            </w:r>
            <w:r w:rsidR="00220491">
              <w:rPr>
                <w:spacing w:val="3"/>
              </w:rPr>
              <w:t xml:space="preserve"> </w:t>
            </w:r>
            <w:r w:rsidR="00220491">
              <w:rPr>
                <w:spacing w:val="-2"/>
              </w:rPr>
              <w:t>TRAINING</w:t>
            </w:r>
            <w:r w:rsidR="00220491">
              <w:rPr>
                <w:spacing w:val="3"/>
              </w:rPr>
              <w:t xml:space="preserve"> </w:t>
            </w:r>
            <w:r w:rsidR="00220491">
              <w:rPr>
                <w:spacing w:val="-2"/>
              </w:rPr>
              <w:t>REQUIREMENTS</w:t>
            </w:r>
          </w:hyperlink>
        </w:p>
        <w:p w:rsidR="003B6D3F" w:rsidRDefault="0007594D">
          <w:pPr>
            <w:pStyle w:val="TOC1"/>
            <w:tabs>
              <w:tab w:val="left" w:pos="10416"/>
            </w:tabs>
            <w:spacing w:before="0" w:line="330" w:lineRule="exact"/>
          </w:pPr>
          <w:hyperlink w:anchor="_bookmark29" w:history="1">
            <w:r w:rsidR="00220491">
              <w:t>FOR</w:t>
            </w:r>
            <w:r w:rsidR="00220491">
              <w:rPr>
                <w:spacing w:val="-10"/>
              </w:rPr>
              <w:t xml:space="preserve"> </w:t>
            </w:r>
            <w:r w:rsidR="00220491">
              <w:t>LICENSED</w:t>
            </w:r>
            <w:r w:rsidR="00220491">
              <w:rPr>
                <w:spacing w:val="-10"/>
              </w:rPr>
              <w:t xml:space="preserve"> </w:t>
            </w:r>
            <w:r w:rsidR="00220491">
              <w:rPr>
                <w:spacing w:val="-2"/>
              </w:rPr>
              <w:t>INDIVIDUALS</w:t>
            </w:r>
          </w:hyperlink>
          <w:r w:rsidR="00220491">
            <w:rPr>
              <w:rFonts w:ascii="Times New Roman"/>
            </w:rPr>
            <w:tab/>
          </w:r>
          <w:hyperlink w:anchor="_bookmark29" w:history="1">
            <w:r w:rsidR="00220491">
              <w:rPr>
                <w:spacing w:val="-5"/>
              </w:rPr>
              <w:t>38</w:t>
            </w:r>
          </w:hyperlink>
        </w:p>
        <w:p w:rsidR="003B6D3F" w:rsidRDefault="0007594D">
          <w:pPr>
            <w:pStyle w:val="TOC1"/>
            <w:tabs>
              <w:tab w:val="left" w:pos="10386"/>
            </w:tabs>
            <w:spacing w:before="113"/>
          </w:pPr>
          <w:hyperlink w:anchor="_bookmark30" w:history="1">
            <w:r w:rsidR="00220491">
              <w:t>THE</w:t>
            </w:r>
            <w:r w:rsidR="00220491">
              <w:rPr>
                <w:spacing w:val="-11"/>
              </w:rPr>
              <w:t xml:space="preserve"> </w:t>
            </w:r>
            <w:r w:rsidR="00220491">
              <w:t>MARKET</w:t>
            </w:r>
            <w:r w:rsidR="00220491">
              <w:rPr>
                <w:spacing w:val="-10"/>
              </w:rPr>
              <w:t xml:space="preserve"> </w:t>
            </w:r>
            <w:r w:rsidR="00220491">
              <w:t>MISCONDUCT</w:t>
            </w:r>
            <w:r w:rsidR="00220491">
              <w:rPr>
                <w:spacing w:val="-11"/>
              </w:rPr>
              <w:t xml:space="preserve"> </w:t>
            </w:r>
            <w:r w:rsidR="00220491">
              <w:t>REGIME</w:t>
            </w:r>
            <w:r w:rsidR="00220491">
              <w:rPr>
                <w:spacing w:val="-10"/>
              </w:rPr>
              <w:t xml:space="preserve"> </w:t>
            </w:r>
            <w:r w:rsidR="00220491">
              <w:t>UNDER</w:t>
            </w:r>
            <w:r w:rsidR="00220491">
              <w:rPr>
                <w:spacing w:val="-11"/>
              </w:rPr>
              <w:t xml:space="preserve"> </w:t>
            </w:r>
            <w:r w:rsidR="00220491">
              <w:t>THE</w:t>
            </w:r>
            <w:r w:rsidR="00220491">
              <w:rPr>
                <w:spacing w:val="-10"/>
              </w:rPr>
              <w:t xml:space="preserve"> </w:t>
            </w:r>
            <w:r w:rsidR="00220491">
              <w:rPr>
                <w:spacing w:val="-4"/>
              </w:rPr>
              <w:t>AMLO</w:t>
            </w:r>
          </w:hyperlink>
          <w:r w:rsidR="00220491">
            <w:rPr>
              <w:rFonts w:ascii="Times New Roman"/>
            </w:rPr>
            <w:tab/>
          </w:r>
          <w:hyperlink w:anchor="_bookmark30" w:history="1">
            <w:r w:rsidR="00220491">
              <w:rPr>
                <w:spacing w:val="-5"/>
              </w:rPr>
              <w:t>39</w:t>
            </w:r>
          </w:hyperlink>
        </w:p>
        <w:p w:rsidR="003B6D3F" w:rsidRDefault="0007594D">
          <w:pPr>
            <w:pStyle w:val="TOC1"/>
            <w:tabs>
              <w:tab w:val="left" w:pos="10377"/>
            </w:tabs>
          </w:pPr>
          <w:hyperlink w:anchor="_bookmark30" w:history="1">
            <w:r w:rsidR="00220491">
              <w:t>THE</w:t>
            </w:r>
            <w:r w:rsidR="00220491">
              <w:rPr>
                <w:spacing w:val="-11"/>
              </w:rPr>
              <w:t xml:space="preserve"> </w:t>
            </w:r>
            <w:r w:rsidR="00220491">
              <w:t>SFO’S</w:t>
            </w:r>
            <w:r w:rsidR="00220491">
              <w:rPr>
                <w:spacing w:val="-11"/>
              </w:rPr>
              <w:t xml:space="preserve"> </w:t>
            </w:r>
            <w:r w:rsidR="00220491">
              <w:t>MARKET</w:t>
            </w:r>
            <w:r w:rsidR="00220491">
              <w:rPr>
                <w:spacing w:val="-11"/>
              </w:rPr>
              <w:t xml:space="preserve"> </w:t>
            </w:r>
            <w:r w:rsidR="00220491">
              <w:t>MISCONDUCT</w:t>
            </w:r>
            <w:r w:rsidR="00220491">
              <w:rPr>
                <w:spacing w:val="-11"/>
              </w:rPr>
              <w:t xml:space="preserve"> </w:t>
            </w:r>
            <w:r w:rsidR="00220491">
              <w:rPr>
                <w:spacing w:val="-2"/>
              </w:rPr>
              <w:t>REGIME</w:t>
            </w:r>
          </w:hyperlink>
          <w:r w:rsidR="00220491">
            <w:rPr>
              <w:rFonts w:ascii="Times New Roman" w:hAnsi="Times New Roman"/>
            </w:rPr>
            <w:tab/>
          </w:r>
          <w:hyperlink w:anchor="_bookmark30" w:history="1">
            <w:r w:rsidR="00220491">
              <w:rPr>
                <w:spacing w:val="-5"/>
              </w:rPr>
              <w:t>39</w:t>
            </w:r>
          </w:hyperlink>
        </w:p>
        <w:p w:rsidR="003B6D3F" w:rsidRDefault="0007594D">
          <w:pPr>
            <w:pStyle w:val="TOC1"/>
            <w:spacing w:before="148" w:line="330" w:lineRule="exact"/>
          </w:pPr>
          <w:hyperlink w:anchor="_bookmark31" w:history="1">
            <w:r w:rsidR="00220491">
              <w:t>OFFENCE</w:t>
            </w:r>
            <w:r w:rsidR="00220491">
              <w:rPr>
                <w:spacing w:val="-12"/>
              </w:rPr>
              <w:t xml:space="preserve"> </w:t>
            </w:r>
            <w:r w:rsidR="00220491">
              <w:t>TO</w:t>
            </w:r>
            <w:r w:rsidR="00220491">
              <w:rPr>
                <w:spacing w:val="-12"/>
              </w:rPr>
              <w:t xml:space="preserve"> </w:t>
            </w:r>
            <w:r w:rsidR="00220491">
              <w:t>FRAUDULENTLY</w:t>
            </w:r>
            <w:r w:rsidR="00220491">
              <w:rPr>
                <w:spacing w:val="-12"/>
              </w:rPr>
              <w:t xml:space="preserve"> </w:t>
            </w:r>
            <w:r w:rsidR="00220491">
              <w:t>OR</w:t>
            </w:r>
            <w:r w:rsidR="00220491">
              <w:rPr>
                <w:spacing w:val="-12"/>
              </w:rPr>
              <w:t xml:space="preserve"> </w:t>
            </w:r>
            <w:r w:rsidR="00220491">
              <w:t>RECKLESSLY</w:t>
            </w:r>
            <w:r w:rsidR="00220491">
              <w:rPr>
                <w:spacing w:val="-12"/>
              </w:rPr>
              <w:t xml:space="preserve"> </w:t>
            </w:r>
            <w:r w:rsidR="00220491">
              <w:rPr>
                <w:spacing w:val="-2"/>
              </w:rPr>
              <w:t>INDUCE</w:t>
            </w:r>
          </w:hyperlink>
        </w:p>
        <w:p w:rsidR="003B6D3F" w:rsidRDefault="0007594D">
          <w:pPr>
            <w:pStyle w:val="TOC1"/>
            <w:tabs>
              <w:tab w:val="left" w:pos="10377"/>
            </w:tabs>
            <w:spacing w:before="0" w:line="330" w:lineRule="exact"/>
          </w:pPr>
          <w:hyperlink w:anchor="_bookmark31" w:history="1">
            <w:r w:rsidR="00220491">
              <w:t>OTHERS</w:t>
            </w:r>
            <w:r w:rsidR="00220491">
              <w:rPr>
                <w:spacing w:val="-9"/>
              </w:rPr>
              <w:t xml:space="preserve"> </w:t>
            </w:r>
            <w:r w:rsidR="00220491">
              <w:t>TO</w:t>
            </w:r>
            <w:r w:rsidR="00220491">
              <w:rPr>
                <w:spacing w:val="-8"/>
              </w:rPr>
              <w:t xml:space="preserve"> </w:t>
            </w:r>
            <w:r w:rsidR="00220491">
              <w:t>INVEST</w:t>
            </w:r>
            <w:r w:rsidR="00220491">
              <w:rPr>
                <w:spacing w:val="-9"/>
              </w:rPr>
              <w:t xml:space="preserve"> </w:t>
            </w:r>
            <w:r w:rsidR="00220491">
              <w:rPr>
                <w:spacing w:val="-4"/>
              </w:rPr>
              <w:t>MONEY</w:t>
            </w:r>
          </w:hyperlink>
          <w:r w:rsidR="00220491">
            <w:rPr>
              <w:rFonts w:ascii="Times New Roman"/>
            </w:rPr>
            <w:tab/>
          </w:r>
          <w:hyperlink w:anchor="_bookmark31" w:history="1">
            <w:r w:rsidR="00220491">
              <w:rPr>
                <w:spacing w:val="-5"/>
              </w:rPr>
              <w:t>40</w:t>
            </w:r>
          </w:hyperlink>
        </w:p>
        <w:p w:rsidR="003B6D3F" w:rsidRDefault="0007594D">
          <w:pPr>
            <w:pStyle w:val="TOC1"/>
            <w:tabs>
              <w:tab w:val="left" w:pos="10338"/>
            </w:tabs>
            <w:spacing w:before="119"/>
          </w:pPr>
          <w:hyperlink w:anchor="_bookmark31" w:history="1">
            <w:r w:rsidR="00220491">
              <w:t>OFFENCE</w:t>
            </w:r>
            <w:r w:rsidR="00220491">
              <w:rPr>
                <w:spacing w:val="-14"/>
              </w:rPr>
              <w:t xml:space="preserve"> </w:t>
            </w:r>
            <w:r w:rsidR="00220491">
              <w:t>INVOLVING</w:t>
            </w:r>
            <w:r w:rsidR="00220491">
              <w:rPr>
                <w:spacing w:val="-13"/>
              </w:rPr>
              <w:t xml:space="preserve"> </w:t>
            </w:r>
            <w:r w:rsidR="00220491">
              <w:t>FRAUDULENT</w:t>
            </w:r>
            <w:r w:rsidR="00220491">
              <w:rPr>
                <w:spacing w:val="-13"/>
              </w:rPr>
              <w:t xml:space="preserve"> </w:t>
            </w:r>
            <w:r w:rsidR="00220491">
              <w:t>OR</w:t>
            </w:r>
            <w:r w:rsidR="00220491">
              <w:rPr>
                <w:spacing w:val="-13"/>
              </w:rPr>
              <w:t xml:space="preserve"> </w:t>
            </w:r>
            <w:r w:rsidR="00220491">
              <w:t>DECEPTIVE</w:t>
            </w:r>
            <w:r w:rsidR="00220491">
              <w:rPr>
                <w:spacing w:val="-13"/>
              </w:rPr>
              <w:t xml:space="preserve"> </w:t>
            </w:r>
            <w:r w:rsidR="00220491">
              <w:rPr>
                <w:spacing w:val="-2"/>
              </w:rPr>
              <w:t>DEVICES</w:t>
            </w:r>
          </w:hyperlink>
          <w:r w:rsidR="00220491">
            <w:rPr>
              <w:rFonts w:ascii="Times New Roman"/>
            </w:rPr>
            <w:tab/>
          </w:r>
          <w:hyperlink w:anchor="_bookmark31" w:history="1">
            <w:r w:rsidR="00220491">
              <w:rPr>
                <w:spacing w:val="-5"/>
              </w:rPr>
              <w:t>40</w:t>
            </w:r>
          </w:hyperlink>
        </w:p>
        <w:p w:rsidR="003B6D3F" w:rsidRDefault="0007594D">
          <w:pPr>
            <w:pStyle w:val="TOC1"/>
            <w:spacing w:before="149" w:line="330" w:lineRule="exact"/>
          </w:pPr>
          <w:hyperlink w:anchor="_bookmark31" w:history="1">
            <w:r w:rsidR="00220491">
              <w:t>OFFENCE</w:t>
            </w:r>
            <w:r w:rsidR="00220491">
              <w:rPr>
                <w:spacing w:val="-10"/>
              </w:rPr>
              <w:t xml:space="preserve"> </w:t>
            </w:r>
            <w:r w:rsidR="00220491">
              <w:t>TO</w:t>
            </w:r>
            <w:r w:rsidR="00220491">
              <w:rPr>
                <w:spacing w:val="-9"/>
              </w:rPr>
              <w:t xml:space="preserve"> </w:t>
            </w:r>
            <w:r w:rsidR="00220491">
              <w:t>ISSUE</w:t>
            </w:r>
            <w:r w:rsidR="00220491">
              <w:rPr>
                <w:spacing w:val="-9"/>
              </w:rPr>
              <w:t xml:space="preserve"> </w:t>
            </w:r>
            <w:r w:rsidR="00220491">
              <w:t>ADVERTISEMENTS</w:t>
            </w:r>
            <w:r w:rsidR="00220491">
              <w:rPr>
                <w:spacing w:val="-10"/>
              </w:rPr>
              <w:t xml:space="preserve"> </w:t>
            </w:r>
            <w:r w:rsidR="00220491">
              <w:t>TO</w:t>
            </w:r>
            <w:r w:rsidR="00220491">
              <w:rPr>
                <w:spacing w:val="-9"/>
              </w:rPr>
              <w:t xml:space="preserve"> </w:t>
            </w:r>
            <w:r w:rsidR="00220491">
              <w:t>THE</w:t>
            </w:r>
            <w:r w:rsidR="00220491">
              <w:rPr>
                <w:spacing w:val="-9"/>
              </w:rPr>
              <w:t xml:space="preserve"> </w:t>
            </w:r>
            <w:r w:rsidR="00220491">
              <w:t>HK</w:t>
            </w:r>
            <w:r w:rsidR="00220491">
              <w:rPr>
                <w:spacing w:val="-10"/>
              </w:rPr>
              <w:t xml:space="preserve"> </w:t>
            </w:r>
            <w:r w:rsidR="00220491">
              <w:t>PUBLIC</w:t>
            </w:r>
            <w:r w:rsidR="00220491">
              <w:rPr>
                <w:spacing w:val="-9"/>
              </w:rPr>
              <w:t xml:space="preserve"> </w:t>
            </w:r>
            <w:r w:rsidR="00220491">
              <w:rPr>
                <w:spacing w:val="-5"/>
              </w:rPr>
              <w:t>TO</w:t>
            </w:r>
          </w:hyperlink>
        </w:p>
        <w:p w:rsidR="003B6D3F" w:rsidRDefault="0007594D">
          <w:pPr>
            <w:pStyle w:val="TOC1"/>
            <w:tabs>
              <w:tab w:val="left" w:pos="10361"/>
            </w:tabs>
            <w:spacing w:before="0" w:line="330" w:lineRule="exact"/>
          </w:pPr>
          <w:hyperlink w:anchor="_bookmark31" w:history="1">
            <w:r w:rsidR="00220491">
              <w:t>ACQUIRE,</w:t>
            </w:r>
            <w:r w:rsidR="00220491">
              <w:rPr>
                <w:spacing w:val="-11"/>
              </w:rPr>
              <w:t xml:space="preserve"> </w:t>
            </w:r>
            <w:r w:rsidR="00220491">
              <w:t>DISPOSE</w:t>
            </w:r>
            <w:r w:rsidR="00220491">
              <w:rPr>
                <w:spacing w:val="-11"/>
              </w:rPr>
              <w:t xml:space="preserve"> </w:t>
            </w:r>
            <w:r w:rsidR="00220491">
              <w:t>OF,</w:t>
            </w:r>
            <w:r w:rsidR="00220491">
              <w:rPr>
                <w:spacing w:val="-10"/>
              </w:rPr>
              <w:t xml:space="preserve"> </w:t>
            </w:r>
            <w:r w:rsidR="00220491">
              <w:t>SUBSCRIBE</w:t>
            </w:r>
            <w:r w:rsidR="00220491">
              <w:rPr>
                <w:spacing w:val="-11"/>
              </w:rPr>
              <w:t xml:space="preserve"> </w:t>
            </w:r>
            <w:r w:rsidR="00220491">
              <w:t>FOR</w:t>
            </w:r>
            <w:r w:rsidR="00220491">
              <w:rPr>
                <w:spacing w:val="-11"/>
              </w:rPr>
              <w:t xml:space="preserve"> </w:t>
            </w:r>
            <w:r w:rsidR="00220491">
              <w:t>OR</w:t>
            </w:r>
            <w:r w:rsidR="00220491">
              <w:rPr>
                <w:spacing w:val="-10"/>
              </w:rPr>
              <w:t xml:space="preserve"> </w:t>
            </w:r>
            <w:r w:rsidR="00220491">
              <w:t>UNDERWRITE</w:t>
            </w:r>
            <w:r w:rsidR="00220491">
              <w:rPr>
                <w:spacing w:val="-11"/>
              </w:rPr>
              <w:t xml:space="preserve"> </w:t>
            </w:r>
            <w:r w:rsidR="00220491">
              <w:rPr>
                <w:spacing w:val="-2"/>
              </w:rPr>
              <w:t>SECURITIES</w:t>
            </w:r>
          </w:hyperlink>
          <w:r w:rsidR="00220491">
            <w:rPr>
              <w:rFonts w:ascii="Times New Roman"/>
            </w:rPr>
            <w:tab/>
          </w:r>
          <w:hyperlink w:anchor="_bookmark31" w:history="1">
            <w:r w:rsidR="00220491">
              <w:rPr>
                <w:spacing w:val="-5"/>
              </w:rPr>
              <w:t>40</w:t>
            </w:r>
          </w:hyperlink>
        </w:p>
        <w:p w:rsidR="003B6D3F" w:rsidRDefault="0007594D">
          <w:pPr>
            <w:pStyle w:val="TOC1"/>
            <w:tabs>
              <w:tab w:val="left" w:pos="10416"/>
            </w:tabs>
            <w:spacing w:before="109"/>
          </w:pPr>
          <w:hyperlink w:anchor="_bookmark32" w:history="1">
            <w:r w:rsidR="00220491">
              <w:t>SFC</w:t>
            </w:r>
            <w:r w:rsidR="00220491">
              <w:rPr>
                <w:spacing w:val="-10"/>
              </w:rPr>
              <w:t xml:space="preserve"> </w:t>
            </w:r>
            <w:r w:rsidR="00220491">
              <w:t>SANCTIONING</w:t>
            </w:r>
            <w:r w:rsidR="00220491">
              <w:rPr>
                <w:spacing w:val="-9"/>
              </w:rPr>
              <w:t xml:space="preserve"> </w:t>
            </w:r>
            <w:r w:rsidR="00220491">
              <w:t>POWERS:</w:t>
            </w:r>
            <w:r w:rsidR="00220491">
              <w:rPr>
                <w:spacing w:val="-9"/>
              </w:rPr>
              <w:t xml:space="preserve"> </w:t>
            </w:r>
            <w:r w:rsidR="00220491">
              <w:t>S53ZSP</w:t>
            </w:r>
            <w:r w:rsidR="00220491">
              <w:rPr>
                <w:spacing w:val="-9"/>
              </w:rPr>
              <w:t xml:space="preserve"> </w:t>
            </w:r>
            <w:r w:rsidR="00220491">
              <w:t>AMLO</w:t>
            </w:r>
            <w:r w:rsidR="00220491">
              <w:rPr>
                <w:spacing w:val="-9"/>
              </w:rPr>
              <w:t xml:space="preserve"> </w:t>
            </w:r>
            <w:r w:rsidR="00220491">
              <w:t>&amp;</w:t>
            </w:r>
            <w:r w:rsidR="00220491">
              <w:rPr>
                <w:spacing w:val="-10"/>
              </w:rPr>
              <w:t xml:space="preserve"> </w:t>
            </w:r>
            <w:r w:rsidR="00220491">
              <w:t>S194</w:t>
            </w:r>
            <w:r w:rsidR="00220491">
              <w:rPr>
                <w:spacing w:val="-9"/>
              </w:rPr>
              <w:t xml:space="preserve"> </w:t>
            </w:r>
            <w:r w:rsidR="00220491">
              <w:rPr>
                <w:spacing w:val="-5"/>
              </w:rPr>
              <w:t>SFO</w:t>
            </w:r>
          </w:hyperlink>
          <w:r w:rsidR="00220491">
            <w:rPr>
              <w:rFonts w:ascii="Times New Roman"/>
            </w:rPr>
            <w:tab/>
          </w:r>
          <w:hyperlink w:anchor="_bookmark32" w:history="1">
            <w:r w:rsidR="00220491">
              <w:rPr>
                <w:spacing w:val="-5"/>
              </w:rPr>
              <w:t>41</w:t>
            </w:r>
          </w:hyperlink>
        </w:p>
        <w:p w:rsidR="003B6D3F" w:rsidRDefault="0007594D">
          <w:pPr>
            <w:pStyle w:val="TOC1"/>
            <w:tabs>
              <w:tab w:val="left" w:pos="10432"/>
            </w:tabs>
            <w:spacing w:before="107"/>
          </w:pPr>
          <w:hyperlink w:anchor="_bookmark32" w:history="1">
            <w:r w:rsidR="00220491">
              <w:t>DISCIPLINARY</w:t>
            </w:r>
            <w:r w:rsidR="00220491">
              <w:rPr>
                <w:spacing w:val="-10"/>
              </w:rPr>
              <w:t xml:space="preserve"> </w:t>
            </w:r>
            <w:r w:rsidR="00220491">
              <w:t>ORDERS</w:t>
            </w:r>
            <w:r w:rsidR="00220491">
              <w:rPr>
                <w:spacing w:val="-9"/>
              </w:rPr>
              <w:t xml:space="preserve"> </w:t>
            </w:r>
            <w:r w:rsidR="00220491">
              <w:t>FOR</w:t>
            </w:r>
            <w:r w:rsidR="00220491">
              <w:rPr>
                <w:spacing w:val="-9"/>
              </w:rPr>
              <w:t xml:space="preserve"> </w:t>
            </w:r>
            <w:r w:rsidR="00220491">
              <w:t>MISCONDUCT</w:t>
            </w:r>
            <w:r w:rsidR="00220491">
              <w:rPr>
                <w:spacing w:val="-10"/>
              </w:rPr>
              <w:t xml:space="preserve"> </w:t>
            </w:r>
            <w:r w:rsidR="00220491">
              <w:t>&amp;</w:t>
            </w:r>
            <w:r w:rsidR="00220491">
              <w:rPr>
                <w:spacing w:val="-9"/>
              </w:rPr>
              <w:t xml:space="preserve"> </w:t>
            </w:r>
            <w:r w:rsidR="00220491">
              <w:t>NOT</w:t>
            </w:r>
            <w:r w:rsidR="00220491">
              <w:rPr>
                <w:spacing w:val="-9"/>
              </w:rPr>
              <w:t xml:space="preserve"> </w:t>
            </w:r>
            <w:r w:rsidR="00220491">
              <w:t>BEING</w:t>
            </w:r>
            <w:r w:rsidR="00220491">
              <w:rPr>
                <w:spacing w:val="-9"/>
              </w:rPr>
              <w:t xml:space="preserve"> </w:t>
            </w:r>
            <w:r w:rsidR="00220491">
              <w:t>FIT</w:t>
            </w:r>
            <w:r w:rsidR="00220491">
              <w:rPr>
                <w:spacing w:val="-10"/>
              </w:rPr>
              <w:t xml:space="preserve"> </w:t>
            </w:r>
            <w:r w:rsidR="00220491">
              <w:t>AND</w:t>
            </w:r>
            <w:r w:rsidR="00220491">
              <w:rPr>
                <w:spacing w:val="-9"/>
              </w:rPr>
              <w:t xml:space="preserve"> </w:t>
            </w:r>
            <w:r w:rsidR="00220491">
              <w:rPr>
                <w:spacing w:val="-2"/>
              </w:rPr>
              <w:t>PROPER</w:t>
            </w:r>
          </w:hyperlink>
          <w:r w:rsidR="00220491">
            <w:rPr>
              <w:rFonts w:ascii="Times New Roman"/>
            </w:rPr>
            <w:tab/>
          </w:r>
          <w:hyperlink w:anchor="_bookmark32" w:history="1">
            <w:r w:rsidR="00220491">
              <w:rPr>
                <w:spacing w:val="-5"/>
              </w:rPr>
              <w:t>41</w:t>
            </w:r>
          </w:hyperlink>
        </w:p>
        <w:p w:rsidR="003B6D3F" w:rsidRDefault="0007594D">
          <w:pPr>
            <w:pStyle w:val="TOC1"/>
            <w:tabs>
              <w:tab w:val="left" w:pos="10380"/>
            </w:tabs>
            <w:spacing w:before="119"/>
          </w:pPr>
          <w:hyperlink w:anchor="_bookmark33" w:history="1">
            <w:r w:rsidR="00220491">
              <w:t>INDIVIDUALS’</w:t>
            </w:r>
            <w:r w:rsidR="00220491">
              <w:rPr>
                <w:spacing w:val="-11"/>
              </w:rPr>
              <w:t xml:space="preserve"> </w:t>
            </w:r>
            <w:r w:rsidR="00220491">
              <w:t>LIABILITY:</w:t>
            </w:r>
            <w:r w:rsidR="00220491">
              <w:rPr>
                <w:spacing w:val="-10"/>
              </w:rPr>
              <w:t xml:space="preserve"> </w:t>
            </w:r>
            <w:r w:rsidR="00220491">
              <w:t>SECTIONS</w:t>
            </w:r>
            <w:r w:rsidR="00220491">
              <w:rPr>
                <w:spacing w:val="-11"/>
              </w:rPr>
              <w:t xml:space="preserve"> </w:t>
            </w:r>
            <w:r w:rsidR="00220491">
              <w:t>53zsr(5)</w:t>
            </w:r>
            <w:r w:rsidR="00220491">
              <w:rPr>
                <w:spacing w:val="-10"/>
              </w:rPr>
              <w:t xml:space="preserve"> </w:t>
            </w:r>
            <w:r w:rsidR="00220491">
              <w:t>AMLO</w:t>
            </w:r>
            <w:r w:rsidR="00220491">
              <w:rPr>
                <w:spacing w:val="-10"/>
              </w:rPr>
              <w:t xml:space="preserve"> </w:t>
            </w:r>
            <w:r w:rsidR="00220491">
              <w:t>&amp;</w:t>
            </w:r>
            <w:r w:rsidR="00220491">
              <w:rPr>
                <w:spacing w:val="-11"/>
              </w:rPr>
              <w:t xml:space="preserve"> </w:t>
            </w:r>
            <w:r w:rsidR="00220491">
              <w:t>193(2)</w:t>
            </w:r>
            <w:r w:rsidR="00220491">
              <w:rPr>
                <w:spacing w:val="-10"/>
              </w:rPr>
              <w:t xml:space="preserve"> </w:t>
            </w:r>
            <w:r w:rsidR="00220491">
              <w:rPr>
                <w:spacing w:val="-5"/>
              </w:rPr>
              <w:t>SFO</w:t>
            </w:r>
          </w:hyperlink>
          <w:r w:rsidR="00220491">
            <w:rPr>
              <w:rFonts w:ascii="Times New Roman" w:hAnsi="Times New Roman"/>
            </w:rPr>
            <w:tab/>
          </w:r>
          <w:hyperlink w:anchor="_bookmark33" w:history="1">
            <w:r w:rsidR="00220491">
              <w:rPr>
                <w:spacing w:val="-5"/>
              </w:rPr>
              <w:t>43</w:t>
            </w:r>
          </w:hyperlink>
        </w:p>
        <w:p w:rsidR="003B6D3F" w:rsidRDefault="0007594D">
          <w:pPr>
            <w:pStyle w:val="TOC1"/>
            <w:tabs>
              <w:tab w:val="left" w:pos="10395"/>
            </w:tabs>
            <w:spacing w:before="148"/>
          </w:pPr>
          <w:hyperlink w:anchor="_bookmark33" w:history="1">
            <w:r w:rsidR="00220491">
              <w:t>SECTIONS</w:t>
            </w:r>
            <w:r w:rsidR="00220491">
              <w:rPr>
                <w:spacing w:val="-8"/>
              </w:rPr>
              <w:t xml:space="preserve"> </w:t>
            </w:r>
            <w:r w:rsidR="00220491">
              <w:t>53ZTH</w:t>
            </w:r>
            <w:r w:rsidR="00220491">
              <w:rPr>
                <w:spacing w:val="-8"/>
              </w:rPr>
              <w:t xml:space="preserve"> </w:t>
            </w:r>
            <w:r w:rsidR="00220491">
              <w:t>AMLO</w:t>
            </w:r>
            <w:r w:rsidR="00220491">
              <w:rPr>
                <w:spacing w:val="-7"/>
              </w:rPr>
              <w:t xml:space="preserve"> </w:t>
            </w:r>
            <w:r w:rsidR="00220491">
              <w:t>&amp;</w:t>
            </w:r>
            <w:r w:rsidR="00220491">
              <w:rPr>
                <w:spacing w:val="-8"/>
              </w:rPr>
              <w:t xml:space="preserve"> </w:t>
            </w:r>
            <w:r w:rsidR="00220491">
              <w:t>213</w:t>
            </w:r>
            <w:r w:rsidR="00220491">
              <w:rPr>
                <w:spacing w:val="-7"/>
              </w:rPr>
              <w:t xml:space="preserve"> </w:t>
            </w:r>
            <w:r w:rsidR="00220491">
              <w:rPr>
                <w:spacing w:val="-5"/>
              </w:rPr>
              <w:t>SFO</w:t>
            </w:r>
          </w:hyperlink>
          <w:r w:rsidR="00220491">
            <w:rPr>
              <w:rFonts w:ascii="Times New Roman"/>
            </w:rPr>
            <w:tab/>
          </w:r>
          <w:r w:rsidR="00220491">
            <w:rPr>
              <w:spacing w:val="-5"/>
            </w:rPr>
            <w:t>43</w:t>
          </w:r>
        </w:p>
        <w:p w:rsidR="003B6D3F" w:rsidRDefault="0007594D">
          <w:pPr>
            <w:pStyle w:val="TOC1"/>
            <w:spacing w:before="116" w:line="330" w:lineRule="exact"/>
          </w:pPr>
          <w:hyperlink w:anchor="_bookmark34" w:history="1">
            <w:r w:rsidR="00220491">
              <w:t>SFC</w:t>
            </w:r>
            <w:r w:rsidR="00220491">
              <w:rPr>
                <w:spacing w:val="-10"/>
              </w:rPr>
              <w:t xml:space="preserve"> </w:t>
            </w:r>
            <w:r w:rsidR="00220491">
              <w:t>POWERS</w:t>
            </w:r>
            <w:r w:rsidR="00220491">
              <w:rPr>
                <w:spacing w:val="-9"/>
              </w:rPr>
              <w:t xml:space="preserve"> </w:t>
            </w:r>
            <w:r w:rsidR="00220491">
              <w:t>WITH</w:t>
            </w:r>
            <w:r w:rsidR="00220491">
              <w:rPr>
                <w:spacing w:val="-9"/>
              </w:rPr>
              <w:t xml:space="preserve"> </w:t>
            </w:r>
            <w:r w:rsidR="00220491">
              <w:t>RESPECT</w:t>
            </w:r>
            <w:r w:rsidR="00220491">
              <w:rPr>
                <w:spacing w:val="-10"/>
              </w:rPr>
              <w:t xml:space="preserve"> </w:t>
            </w:r>
            <w:r w:rsidR="00220491">
              <w:t>TO</w:t>
            </w:r>
            <w:r w:rsidR="00220491">
              <w:rPr>
                <w:spacing w:val="-9"/>
              </w:rPr>
              <w:t xml:space="preserve"> </w:t>
            </w:r>
            <w:r w:rsidR="00220491">
              <w:t>LICENSED</w:t>
            </w:r>
            <w:r w:rsidR="00220491">
              <w:rPr>
                <w:spacing w:val="-9"/>
              </w:rPr>
              <w:t xml:space="preserve"> </w:t>
            </w:r>
            <w:r w:rsidR="00220491">
              <w:rPr>
                <w:spacing w:val="-2"/>
              </w:rPr>
              <w:t>VIRTUAL</w:t>
            </w:r>
          </w:hyperlink>
        </w:p>
        <w:p w:rsidR="003B6D3F" w:rsidRDefault="0007594D">
          <w:pPr>
            <w:pStyle w:val="TOC1"/>
            <w:tabs>
              <w:tab w:val="left" w:pos="10384"/>
            </w:tabs>
            <w:spacing w:before="0" w:line="330" w:lineRule="exact"/>
          </w:pPr>
          <w:hyperlink w:anchor="_bookmark34" w:history="1">
            <w:r w:rsidR="00220491">
              <w:t>ASSET</w:t>
            </w:r>
            <w:r w:rsidR="00220491">
              <w:rPr>
                <w:spacing w:val="-12"/>
              </w:rPr>
              <w:t xml:space="preserve"> </w:t>
            </w:r>
            <w:r w:rsidR="00220491">
              <w:t>PLATFORM</w:t>
            </w:r>
            <w:r w:rsidR="00220491">
              <w:rPr>
                <w:spacing w:val="-12"/>
              </w:rPr>
              <w:t xml:space="preserve"> </w:t>
            </w:r>
            <w:r w:rsidR="00220491">
              <w:rPr>
                <w:spacing w:val="-2"/>
              </w:rPr>
              <w:t>OPERATORS</w:t>
            </w:r>
          </w:hyperlink>
          <w:r w:rsidR="00220491">
            <w:rPr>
              <w:rFonts w:ascii="Times New Roman"/>
            </w:rPr>
            <w:tab/>
          </w:r>
          <w:hyperlink w:anchor="_bookmark34" w:history="1">
            <w:r w:rsidR="00220491">
              <w:rPr>
                <w:spacing w:val="-5"/>
              </w:rPr>
              <w:t>44</w:t>
            </w:r>
          </w:hyperlink>
        </w:p>
        <w:p w:rsidR="003B6D3F" w:rsidRDefault="0007594D">
          <w:pPr>
            <w:pStyle w:val="TOC1"/>
            <w:spacing w:before="145" w:line="330" w:lineRule="exact"/>
          </w:pPr>
          <w:hyperlink w:anchor="_bookmark35" w:history="1">
            <w:r w:rsidR="00220491">
              <w:t>TRANSITIONAL</w:t>
            </w:r>
            <w:r w:rsidR="00220491">
              <w:rPr>
                <w:spacing w:val="-14"/>
              </w:rPr>
              <w:t xml:space="preserve"> </w:t>
            </w:r>
            <w:r w:rsidR="00220491">
              <w:t>ARRANGEMENTS</w:t>
            </w:r>
            <w:r w:rsidR="00220491">
              <w:rPr>
                <w:spacing w:val="-14"/>
              </w:rPr>
              <w:t xml:space="preserve"> </w:t>
            </w:r>
            <w:r w:rsidR="00220491">
              <w:t>FOR</w:t>
            </w:r>
            <w:r w:rsidR="00220491">
              <w:rPr>
                <w:spacing w:val="-13"/>
              </w:rPr>
              <w:t xml:space="preserve"> </w:t>
            </w:r>
            <w:r w:rsidR="00220491">
              <w:t>VA</w:t>
            </w:r>
            <w:r w:rsidR="00220491">
              <w:rPr>
                <w:spacing w:val="-14"/>
              </w:rPr>
              <w:t xml:space="preserve"> </w:t>
            </w:r>
            <w:r w:rsidR="00220491">
              <w:t>EXCHANGES</w:t>
            </w:r>
            <w:r w:rsidR="00220491">
              <w:rPr>
                <w:spacing w:val="-14"/>
              </w:rPr>
              <w:t xml:space="preserve"> </w:t>
            </w:r>
            <w:r w:rsidR="00220491">
              <w:rPr>
                <w:spacing w:val="-2"/>
              </w:rPr>
              <w:t>OPERATING</w:t>
            </w:r>
          </w:hyperlink>
        </w:p>
        <w:p w:rsidR="003B6D3F" w:rsidRDefault="0007594D">
          <w:pPr>
            <w:pStyle w:val="TOC1"/>
            <w:tabs>
              <w:tab w:val="left" w:pos="10376"/>
            </w:tabs>
            <w:spacing w:before="0" w:line="330" w:lineRule="exact"/>
          </w:pPr>
          <w:hyperlink w:anchor="_bookmark35" w:history="1">
            <w:r w:rsidR="00220491">
              <w:t>IN</w:t>
            </w:r>
            <w:r w:rsidR="00220491">
              <w:rPr>
                <w:spacing w:val="-8"/>
              </w:rPr>
              <w:t xml:space="preserve"> </w:t>
            </w:r>
            <w:r w:rsidR="00220491">
              <w:t>HONG</w:t>
            </w:r>
            <w:r w:rsidR="00220491">
              <w:rPr>
                <w:spacing w:val="-7"/>
              </w:rPr>
              <w:t xml:space="preserve"> </w:t>
            </w:r>
            <w:r w:rsidR="00220491">
              <w:t>KONG</w:t>
            </w:r>
            <w:r w:rsidR="00220491">
              <w:rPr>
                <w:spacing w:val="-8"/>
              </w:rPr>
              <w:t xml:space="preserve"> </w:t>
            </w:r>
            <w:r w:rsidR="00220491">
              <w:t>BEFORE</w:t>
            </w:r>
            <w:r w:rsidR="00220491">
              <w:rPr>
                <w:spacing w:val="-7"/>
              </w:rPr>
              <w:t xml:space="preserve"> </w:t>
            </w:r>
            <w:r w:rsidR="00220491">
              <w:t>1ST</w:t>
            </w:r>
            <w:r w:rsidR="00220491">
              <w:rPr>
                <w:spacing w:val="-8"/>
              </w:rPr>
              <w:t xml:space="preserve"> </w:t>
            </w:r>
            <w:r w:rsidR="00220491">
              <w:t>JUNE</w:t>
            </w:r>
            <w:r w:rsidR="00220491">
              <w:rPr>
                <w:spacing w:val="-7"/>
              </w:rPr>
              <w:t xml:space="preserve"> </w:t>
            </w:r>
            <w:r w:rsidR="00220491">
              <w:rPr>
                <w:spacing w:val="-4"/>
              </w:rPr>
              <w:t>2023</w:t>
            </w:r>
          </w:hyperlink>
          <w:r w:rsidR="00220491">
            <w:rPr>
              <w:rFonts w:ascii="Times New Roman"/>
            </w:rPr>
            <w:tab/>
          </w:r>
          <w:hyperlink w:anchor="_bookmark35" w:history="1">
            <w:r w:rsidR="00220491">
              <w:rPr>
                <w:spacing w:val="-5"/>
              </w:rPr>
              <w:t>45</w:t>
            </w:r>
          </w:hyperlink>
        </w:p>
        <w:p w:rsidR="003B6D3F" w:rsidRDefault="0007594D">
          <w:pPr>
            <w:pStyle w:val="TOC1"/>
            <w:spacing w:before="101" w:line="330" w:lineRule="exact"/>
          </w:pPr>
          <w:hyperlink w:anchor="_bookmark36" w:history="1">
            <w:r w:rsidR="00220491">
              <w:t>SFC</w:t>
            </w:r>
            <w:r w:rsidR="00220491">
              <w:rPr>
                <w:spacing w:val="-11"/>
              </w:rPr>
              <w:t xml:space="preserve"> </w:t>
            </w:r>
            <w:r w:rsidR="00220491">
              <w:t>WARNING:</w:t>
            </w:r>
            <w:r w:rsidR="00220491">
              <w:rPr>
                <w:spacing w:val="-11"/>
              </w:rPr>
              <w:t xml:space="preserve"> </w:t>
            </w:r>
            <w:r w:rsidR="00220491">
              <w:t>VATPS</w:t>
            </w:r>
            <w:r w:rsidR="00220491">
              <w:rPr>
                <w:spacing w:val="-11"/>
              </w:rPr>
              <w:t xml:space="preserve"> </w:t>
            </w:r>
            <w:r w:rsidR="00220491">
              <w:t>ENGAGING</w:t>
            </w:r>
            <w:r w:rsidR="00220491">
              <w:rPr>
                <w:spacing w:val="-11"/>
              </w:rPr>
              <w:t xml:space="preserve"> </w:t>
            </w:r>
            <w:r w:rsidR="00220491">
              <w:t>IN</w:t>
            </w:r>
            <w:r w:rsidR="00220491">
              <w:rPr>
                <w:spacing w:val="-11"/>
              </w:rPr>
              <w:t xml:space="preserve"> </w:t>
            </w:r>
            <w:r w:rsidR="00220491">
              <w:t>IMPROPER</w:t>
            </w:r>
            <w:r w:rsidR="00220491">
              <w:rPr>
                <w:spacing w:val="-11"/>
              </w:rPr>
              <w:t xml:space="preserve"> </w:t>
            </w:r>
            <w:r w:rsidR="00220491">
              <w:t>PRACTICES</w:t>
            </w:r>
            <w:r w:rsidR="00220491">
              <w:rPr>
                <w:spacing w:val="-11"/>
              </w:rPr>
              <w:t xml:space="preserve"> </w:t>
            </w:r>
            <w:r w:rsidR="00220491">
              <w:rPr>
                <w:spacing w:val="-10"/>
              </w:rPr>
              <w:t>-</w:t>
            </w:r>
          </w:hyperlink>
        </w:p>
        <w:p w:rsidR="003B6D3F" w:rsidRDefault="0007594D">
          <w:pPr>
            <w:pStyle w:val="TOC1"/>
            <w:tabs>
              <w:tab w:val="left" w:pos="10380"/>
            </w:tabs>
            <w:spacing w:before="0" w:line="330" w:lineRule="exact"/>
          </w:pPr>
          <w:hyperlink w:anchor="_bookmark36" w:history="1">
            <w:r w:rsidR="00220491">
              <w:t>7</w:t>
            </w:r>
            <w:r w:rsidR="00220491">
              <w:rPr>
                <w:spacing w:val="-7"/>
              </w:rPr>
              <w:t xml:space="preserve"> </w:t>
            </w:r>
            <w:r w:rsidR="00220491">
              <w:t>AUGUST</w:t>
            </w:r>
            <w:r w:rsidR="00220491">
              <w:rPr>
                <w:spacing w:val="-7"/>
              </w:rPr>
              <w:t xml:space="preserve"> </w:t>
            </w:r>
            <w:r w:rsidR="00220491">
              <w:rPr>
                <w:spacing w:val="-4"/>
              </w:rPr>
              <w:t>2023</w:t>
            </w:r>
          </w:hyperlink>
          <w:r w:rsidR="00220491">
            <w:rPr>
              <w:rFonts w:ascii="Times New Roman"/>
            </w:rPr>
            <w:tab/>
          </w:r>
          <w:hyperlink w:anchor="_bookmark36" w:history="1">
            <w:r w:rsidR="00220491">
              <w:rPr>
                <w:spacing w:val="-5"/>
              </w:rPr>
              <w:t>46</w:t>
            </w:r>
          </w:hyperlink>
        </w:p>
        <w:p w:rsidR="003B6D3F" w:rsidRDefault="0007594D">
          <w:pPr>
            <w:pStyle w:val="TOC1"/>
            <w:tabs>
              <w:tab w:val="left" w:pos="10340"/>
            </w:tabs>
            <w:spacing w:before="116"/>
          </w:pPr>
          <w:hyperlink w:anchor="_bookmark37" w:history="1">
            <w:r w:rsidR="00220491">
              <w:t>POLICE</w:t>
            </w:r>
            <w:r w:rsidR="00220491">
              <w:rPr>
                <w:spacing w:val="-10"/>
              </w:rPr>
              <w:t xml:space="preserve"> </w:t>
            </w:r>
            <w:r w:rsidR="00220491">
              <w:t>ARRESTS</w:t>
            </w:r>
            <w:r w:rsidR="00220491">
              <w:rPr>
                <w:spacing w:val="-10"/>
              </w:rPr>
              <w:t xml:space="preserve"> </w:t>
            </w:r>
            <w:r w:rsidR="00220491">
              <w:t>RELATING</w:t>
            </w:r>
            <w:r w:rsidR="00220491">
              <w:rPr>
                <w:spacing w:val="-9"/>
              </w:rPr>
              <w:t xml:space="preserve"> </w:t>
            </w:r>
            <w:r w:rsidR="00220491">
              <w:t>TO</w:t>
            </w:r>
            <w:r w:rsidR="00220491">
              <w:rPr>
                <w:spacing w:val="-10"/>
              </w:rPr>
              <w:t xml:space="preserve"> </w:t>
            </w:r>
            <w:r w:rsidR="00220491">
              <w:t>UNLICENSED</w:t>
            </w:r>
            <w:r w:rsidR="00220491">
              <w:rPr>
                <w:spacing w:val="-9"/>
              </w:rPr>
              <w:t xml:space="preserve"> </w:t>
            </w:r>
            <w:r w:rsidR="00220491">
              <w:t>VATP</w:t>
            </w:r>
            <w:r w:rsidR="00220491">
              <w:rPr>
                <w:spacing w:val="-10"/>
              </w:rPr>
              <w:t xml:space="preserve"> </w:t>
            </w:r>
            <w:r w:rsidR="00220491">
              <w:t>-</w:t>
            </w:r>
            <w:r w:rsidR="00220491">
              <w:rPr>
                <w:spacing w:val="-9"/>
              </w:rPr>
              <w:t xml:space="preserve"> </w:t>
            </w:r>
            <w:r w:rsidR="00220491">
              <w:rPr>
                <w:spacing w:val="-4"/>
              </w:rPr>
              <w:t>JPEX</w:t>
            </w:r>
          </w:hyperlink>
          <w:r w:rsidR="00220491">
            <w:rPr>
              <w:rFonts w:ascii="Times New Roman"/>
            </w:rPr>
            <w:tab/>
          </w:r>
          <w:hyperlink w:anchor="_bookmark37" w:history="1">
            <w:r w:rsidR="00220491">
              <w:rPr>
                <w:spacing w:val="-5"/>
              </w:rPr>
              <w:t>48</w:t>
            </w:r>
          </w:hyperlink>
        </w:p>
        <w:p w:rsidR="003B6D3F" w:rsidRDefault="0007594D">
          <w:pPr>
            <w:pStyle w:val="TOC1"/>
            <w:tabs>
              <w:tab w:val="left" w:pos="10371"/>
            </w:tabs>
            <w:spacing w:before="128"/>
          </w:pPr>
          <w:hyperlink w:anchor="_bookmark38" w:history="1">
            <w:r w:rsidR="00220491">
              <w:t>ALLEGATIONS</w:t>
            </w:r>
            <w:r w:rsidR="00220491">
              <w:rPr>
                <w:spacing w:val="-16"/>
              </w:rPr>
              <w:t xml:space="preserve"> </w:t>
            </w:r>
            <w:r w:rsidR="00220491">
              <w:t>AGAINST</w:t>
            </w:r>
            <w:r w:rsidR="00220491">
              <w:rPr>
                <w:spacing w:val="-15"/>
              </w:rPr>
              <w:t xml:space="preserve"> </w:t>
            </w:r>
            <w:r w:rsidR="00220491">
              <w:rPr>
                <w:spacing w:val="-4"/>
              </w:rPr>
              <w:t>JPEX</w:t>
            </w:r>
          </w:hyperlink>
          <w:r w:rsidR="00220491">
            <w:rPr>
              <w:rFonts w:ascii="Times New Roman"/>
            </w:rPr>
            <w:tab/>
          </w:r>
          <w:hyperlink w:anchor="_bookmark38" w:history="1">
            <w:r w:rsidR="00220491">
              <w:rPr>
                <w:spacing w:val="-5"/>
              </w:rPr>
              <w:t>49</w:t>
            </w:r>
          </w:hyperlink>
        </w:p>
        <w:p w:rsidR="003B6D3F" w:rsidRDefault="0007594D">
          <w:pPr>
            <w:pStyle w:val="TOC1"/>
            <w:tabs>
              <w:tab w:val="left" w:pos="10349"/>
            </w:tabs>
            <w:spacing w:before="119"/>
          </w:pPr>
          <w:hyperlink w:anchor="_bookmark39" w:history="1">
            <w:r w:rsidR="00220491">
              <w:t>SFC</w:t>
            </w:r>
            <w:r w:rsidR="00220491">
              <w:rPr>
                <w:spacing w:val="-9"/>
              </w:rPr>
              <w:t xml:space="preserve"> </w:t>
            </w:r>
            <w:r w:rsidR="00220491">
              <w:t>“WARNING</w:t>
            </w:r>
            <w:r w:rsidR="00220491">
              <w:rPr>
                <w:spacing w:val="-8"/>
              </w:rPr>
              <w:t xml:space="preserve"> </w:t>
            </w:r>
            <w:r w:rsidR="00220491">
              <w:t>ON</w:t>
            </w:r>
            <w:r w:rsidR="00220491">
              <w:rPr>
                <w:spacing w:val="-8"/>
              </w:rPr>
              <w:t xml:space="preserve"> </w:t>
            </w:r>
            <w:r w:rsidR="00220491">
              <w:t>JPEX”</w:t>
            </w:r>
            <w:r w:rsidR="00220491">
              <w:rPr>
                <w:spacing w:val="-9"/>
              </w:rPr>
              <w:t xml:space="preserve"> </w:t>
            </w:r>
            <w:r w:rsidR="00220491">
              <w:t>OF</w:t>
            </w:r>
            <w:r w:rsidR="00220491">
              <w:rPr>
                <w:spacing w:val="-8"/>
              </w:rPr>
              <w:t xml:space="preserve"> </w:t>
            </w:r>
            <w:r w:rsidR="00220491">
              <w:t>20</w:t>
            </w:r>
            <w:r w:rsidR="00220491">
              <w:rPr>
                <w:spacing w:val="-8"/>
              </w:rPr>
              <w:t xml:space="preserve"> </w:t>
            </w:r>
            <w:r w:rsidR="00220491">
              <w:t>SEPTEMBER</w:t>
            </w:r>
            <w:r w:rsidR="00220491">
              <w:rPr>
                <w:spacing w:val="-8"/>
              </w:rPr>
              <w:t xml:space="preserve"> </w:t>
            </w:r>
            <w:r w:rsidR="00220491">
              <w:rPr>
                <w:spacing w:val="-4"/>
              </w:rPr>
              <w:t>2023</w:t>
            </w:r>
          </w:hyperlink>
          <w:r w:rsidR="00220491">
            <w:rPr>
              <w:rFonts w:ascii="Times New Roman" w:hAnsi="Times New Roman"/>
            </w:rPr>
            <w:tab/>
          </w:r>
          <w:r w:rsidR="00220491">
            <w:rPr>
              <w:spacing w:val="-5"/>
            </w:rPr>
            <w:t>50</w:t>
          </w:r>
        </w:p>
        <w:p w:rsidR="003B6D3F" w:rsidRDefault="0007594D">
          <w:pPr>
            <w:pStyle w:val="TOC1"/>
            <w:tabs>
              <w:tab w:val="left" w:pos="10415"/>
            </w:tabs>
            <w:spacing w:before="107"/>
          </w:pPr>
          <w:hyperlink w:anchor="_bookmark40" w:history="1">
            <w:r w:rsidR="00220491">
              <w:t>SFC</w:t>
            </w:r>
            <w:r w:rsidR="00220491">
              <w:rPr>
                <w:spacing w:val="-6"/>
              </w:rPr>
              <w:t xml:space="preserve"> </w:t>
            </w:r>
            <w:r w:rsidR="00220491">
              <w:t>LISTS</w:t>
            </w:r>
            <w:r w:rsidR="00220491">
              <w:rPr>
                <w:spacing w:val="-6"/>
              </w:rPr>
              <w:t xml:space="preserve"> </w:t>
            </w:r>
            <w:r w:rsidR="00220491">
              <w:t>OF</w:t>
            </w:r>
            <w:r w:rsidR="00220491">
              <w:rPr>
                <w:spacing w:val="-6"/>
              </w:rPr>
              <w:t xml:space="preserve"> </w:t>
            </w:r>
            <w:r w:rsidR="00220491">
              <w:rPr>
                <w:spacing w:val="-4"/>
              </w:rPr>
              <w:t>VATPS</w:t>
            </w:r>
          </w:hyperlink>
          <w:r w:rsidR="00220491">
            <w:rPr>
              <w:rFonts w:ascii="Times New Roman"/>
            </w:rPr>
            <w:tab/>
          </w:r>
          <w:hyperlink w:anchor="_bookmark40" w:history="1">
            <w:r w:rsidR="00220491">
              <w:rPr>
                <w:spacing w:val="-7"/>
              </w:rPr>
              <w:t>51</w:t>
            </w:r>
          </w:hyperlink>
        </w:p>
        <w:p w:rsidR="003B6D3F" w:rsidRDefault="0007594D">
          <w:pPr>
            <w:pStyle w:val="TOC1"/>
            <w:tabs>
              <w:tab w:val="left" w:pos="10366"/>
            </w:tabs>
            <w:spacing w:before="137"/>
          </w:pPr>
          <w:hyperlink w:anchor="_bookmark41" w:history="1">
            <w:r w:rsidR="00220491">
              <w:t>SFC</w:t>
            </w:r>
            <w:r w:rsidR="00220491">
              <w:rPr>
                <w:spacing w:val="-9"/>
              </w:rPr>
              <w:t xml:space="preserve"> </w:t>
            </w:r>
            <w:r w:rsidR="00220491">
              <w:t>AND</w:t>
            </w:r>
            <w:r w:rsidR="00220491">
              <w:rPr>
                <w:spacing w:val="-8"/>
              </w:rPr>
              <w:t xml:space="preserve"> </w:t>
            </w:r>
            <w:r w:rsidR="00220491">
              <w:t>HK</w:t>
            </w:r>
            <w:r w:rsidR="00220491">
              <w:rPr>
                <w:spacing w:val="-8"/>
              </w:rPr>
              <w:t xml:space="preserve"> </w:t>
            </w:r>
            <w:r w:rsidR="00220491">
              <w:t>POLICE</w:t>
            </w:r>
            <w:r w:rsidR="00220491">
              <w:rPr>
                <w:spacing w:val="-8"/>
              </w:rPr>
              <w:t xml:space="preserve"> </w:t>
            </w:r>
            <w:r w:rsidR="00220491">
              <w:t>JOINT</w:t>
            </w:r>
            <w:r w:rsidR="00220491">
              <w:rPr>
                <w:spacing w:val="-8"/>
              </w:rPr>
              <w:t xml:space="preserve"> </w:t>
            </w:r>
            <w:r w:rsidR="00220491">
              <w:t>WORKING</w:t>
            </w:r>
            <w:r w:rsidR="00220491">
              <w:rPr>
                <w:spacing w:val="-9"/>
              </w:rPr>
              <w:t xml:space="preserve"> </w:t>
            </w:r>
            <w:r w:rsidR="00220491">
              <w:rPr>
                <w:spacing w:val="-2"/>
              </w:rPr>
              <w:t>GROUP</w:t>
            </w:r>
          </w:hyperlink>
          <w:r w:rsidR="00220491">
            <w:rPr>
              <w:rFonts w:ascii="Times New Roman"/>
            </w:rPr>
            <w:tab/>
          </w:r>
          <w:hyperlink w:anchor="_bookmark41" w:history="1">
            <w:r w:rsidR="00220491">
              <w:rPr>
                <w:spacing w:val="-5"/>
              </w:rPr>
              <w:t>53</w:t>
            </w:r>
          </w:hyperlink>
        </w:p>
      </w:sdtContent>
    </w:sdt>
    <w:p w:rsidR="003B6D3F" w:rsidRDefault="003B6D3F">
      <w:pPr>
        <w:sectPr w:rsidR="003B6D3F">
          <w:headerReference w:type="default" r:id="rId15"/>
          <w:footerReference w:type="default" r:id="rId16"/>
          <w:pgSz w:w="11900" w:h="16850"/>
          <w:pgMar w:top="1025" w:right="0" w:bottom="1409" w:left="0" w:header="0" w:footer="500" w:gutter="0"/>
          <w:cols w:space="720"/>
        </w:sect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spacing w:before="149"/>
        <w:rPr>
          <w:sz w:val="28"/>
        </w:rPr>
      </w:pPr>
    </w:p>
    <w:p w:rsidR="003B6D3F" w:rsidRDefault="00220491">
      <w:pPr>
        <w:pStyle w:val="Heading2"/>
        <w:ind w:right="1201"/>
        <w:jc w:val="left"/>
      </w:pPr>
      <w:r>
        <w:rPr>
          <w:noProof/>
          <w:lang w:eastAsia="zh-CN"/>
        </w:rPr>
        <mc:AlternateContent>
          <mc:Choice Requires="wps">
            <w:drawing>
              <wp:anchor distT="0" distB="0" distL="0" distR="0" simplePos="0" relativeHeight="15729664" behindDoc="0" locked="0" layoutInCell="1" allowOverlap="1">
                <wp:simplePos x="0" y="0"/>
                <wp:positionH relativeFrom="page">
                  <wp:posOffset>0</wp:posOffset>
                </wp:positionH>
                <wp:positionV relativeFrom="paragraph">
                  <wp:posOffset>-3783586</wp:posOffset>
                </wp:positionV>
                <wp:extent cx="7553959" cy="354457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3544570"/>
                          <a:chOff x="0" y="0"/>
                          <a:chExt cx="7553959" cy="3544570"/>
                        </a:xfrm>
                      </wpg:grpSpPr>
                      <wps:wsp>
                        <wps:cNvPr id="17" name="Graphic 17"/>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7" cstate="print"/>
                          <a:stretch>
                            <a:fillRect/>
                          </a:stretch>
                        </pic:blipFill>
                        <pic:spPr>
                          <a:xfrm>
                            <a:off x="0" y="651257"/>
                            <a:ext cx="7553324" cy="289309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97.920227pt;width:594.8pt;height:279.1pt;mso-position-horizontal-relative:page;mso-position-vertical-relative:paragraph;z-index:15729664" id="docshapegroup16" coordorigin="0,-5958" coordsize="11896,5582">
                <v:rect style="position:absolute;left:0;top:-5959;width:11896;height:1026" id="docshape17" filled="true" fillcolor="#e61c24" stroked="false">
                  <v:fill type="solid"/>
                </v:rect>
                <v:shape style="position:absolute;left:0;top:-4933;width:11895;height:4557" type="#_x0000_t75" id="docshape18" stroked="false">
                  <v:imagedata r:id="rId18" o:title=""/>
                </v:shape>
                <w10:wrap type="none"/>
              </v:group>
            </w:pict>
          </mc:Fallback>
        </mc:AlternateContent>
      </w:r>
      <w:bookmarkStart w:id="0" w:name="_bookmark0"/>
      <w:bookmarkEnd w:id="0"/>
      <w:r>
        <w:rPr>
          <w:color w:val="E61C24"/>
        </w:rPr>
        <w:t>HONG</w:t>
      </w:r>
      <w:r>
        <w:rPr>
          <w:color w:val="E61C24"/>
          <w:spacing w:val="-8"/>
        </w:rPr>
        <w:t xml:space="preserve"> </w:t>
      </w:r>
      <w:r>
        <w:rPr>
          <w:color w:val="E61C24"/>
        </w:rPr>
        <w:t>KONG</w:t>
      </w:r>
      <w:r>
        <w:rPr>
          <w:color w:val="E61C24"/>
          <w:spacing w:val="-8"/>
        </w:rPr>
        <w:t xml:space="preserve"> </w:t>
      </w:r>
      <w:r>
        <w:rPr>
          <w:color w:val="E61C24"/>
        </w:rPr>
        <w:t>REGULATION</w:t>
      </w:r>
      <w:r>
        <w:rPr>
          <w:color w:val="E61C24"/>
          <w:spacing w:val="-8"/>
        </w:rPr>
        <w:t xml:space="preserve"> </w:t>
      </w:r>
      <w:r>
        <w:rPr>
          <w:color w:val="E61C24"/>
        </w:rPr>
        <w:t>OF</w:t>
      </w:r>
      <w:r>
        <w:rPr>
          <w:color w:val="E61C24"/>
          <w:spacing w:val="-8"/>
        </w:rPr>
        <w:t xml:space="preserve"> </w:t>
      </w:r>
      <w:r>
        <w:rPr>
          <w:color w:val="E61C24"/>
        </w:rPr>
        <w:t>VIRTUAL</w:t>
      </w:r>
      <w:r>
        <w:rPr>
          <w:color w:val="E61C24"/>
          <w:spacing w:val="-8"/>
        </w:rPr>
        <w:t xml:space="preserve"> </w:t>
      </w:r>
      <w:r>
        <w:rPr>
          <w:color w:val="E61C24"/>
        </w:rPr>
        <w:t>ASSET</w:t>
      </w:r>
      <w:r>
        <w:rPr>
          <w:color w:val="E61C24"/>
          <w:spacing w:val="-8"/>
        </w:rPr>
        <w:t xml:space="preserve"> </w:t>
      </w:r>
      <w:r>
        <w:rPr>
          <w:color w:val="E61C24"/>
        </w:rPr>
        <w:t xml:space="preserve">TRADING </w:t>
      </w:r>
      <w:r>
        <w:rPr>
          <w:color w:val="E61C24"/>
          <w:spacing w:val="-2"/>
        </w:rPr>
        <w:t>PLATFORMS</w:t>
      </w:r>
    </w:p>
    <w:p w:rsidR="003B6D3F" w:rsidRDefault="00220491">
      <w:pPr>
        <w:pStyle w:val="BodyText"/>
        <w:spacing w:before="218" w:line="242" w:lineRule="auto"/>
        <w:ind w:left="1189" w:right="1191"/>
        <w:jc w:val="both"/>
      </w:pPr>
      <w:r>
        <w:t>This paper covers Hong Kong’s licensing regime for virtual asset trading platforms, including:</w:t>
      </w:r>
    </w:p>
    <w:p w:rsidR="003B6D3F" w:rsidRDefault="00220491">
      <w:pPr>
        <w:pStyle w:val="ListParagraph"/>
        <w:numPr>
          <w:ilvl w:val="0"/>
          <w:numId w:val="2"/>
        </w:numPr>
        <w:tabs>
          <w:tab w:val="left" w:pos="1881"/>
        </w:tabs>
        <w:spacing w:line="329" w:lineRule="exact"/>
        <w:ind w:left="1881" w:right="0" w:hanging="284"/>
        <w:jc w:val="both"/>
        <w:rPr>
          <w:sz w:val="24"/>
        </w:rPr>
      </w:pPr>
      <w:r>
        <w:rPr>
          <w:sz w:val="24"/>
        </w:rPr>
        <w:t>the</w:t>
      </w:r>
      <w:r>
        <w:rPr>
          <w:spacing w:val="-7"/>
          <w:sz w:val="24"/>
        </w:rPr>
        <w:t xml:space="preserve"> </w:t>
      </w:r>
      <w:r>
        <w:rPr>
          <w:sz w:val="24"/>
        </w:rPr>
        <w:t>scope</w:t>
      </w:r>
      <w:r>
        <w:rPr>
          <w:spacing w:val="-6"/>
          <w:sz w:val="24"/>
        </w:rPr>
        <w:t xml:space="preserve"> </w:t>
      </w:r>
      <w:r>
        <w:rPr>
          <w:sz w:val="24"/>
        </w:rPr>
        <w:t>of</w:t>
      </w:r>
      <w:r>
        <w:rPr>
          <w:spacing w:val="-6"/>
          <w:sz w:val="24"/>
        </w:rPr>
        <w:t xml:space="preserve"> </w:t>
      </w:r>
      <w:r>
        <w:rPr>
          <w:sz w:val="24"/>
        </w:rPr>
        <w:t>activities</w:t>
      </w:r>
      <w:r>
        <w:rPr>
          <w:spacing w:val="-6"/>
          <w:sz w:val="24"/>
        </w:rPr>
        <w:t xml:space="preserve"> </w:t>
      </w:r>
      <w:r>
        <w:rPr>
          <w:sz w:val="24"/>
        </w:rPr>
        <w:t>that</w:t>
      </w:r>
      <w:r>
        <w:rPr>
          <w:spacing w:val="-6"/>
          <w:sz w:val="24"/>
        </w:rPr>
        <w:t xml:space="preserve"> </w:t>
      </w:r>
      <w:r>
        <w:rPr>
          <w:sz w:val="24"/>
        </w:rPr>
        <w:t>need</w:t>
      </w:r>
      <w:r>
        <w:rPr>
          <w:spacing w:val="-6"/>
          <w:sz w:val="24"/>
        </w:rPr>
        <w:t xml:space="preserve"> </w:t>
      </w:r>
      <w:r>
        <w:rPr>
          <w:sz w:val="24"/>
        </w:rPr>
        <w:t>to</w:t>
      </w:r>
      <w:r>
        <w:rPr>
          <w:spacing w:val="-6"/>
          <w:sz w:val="24"/>
        </w:rPr>
        <w:t xml:space="preserve"> </w:t>
      </w:r>
      <w:r>
        <w:rPr>
          <w:sz w:val="24"/>
        </w:rPr>
        <w:t>be</w:t>
      </w:r>
      <w:r>
        <w:rPr>
          <w:spacing w:val="-6"/>
          <w:sz w:val="24"/>
        </w:rPr>
        <w:t xml:space="preserve"> </w:t>
      </w:r>
      <w:r>
        <w:rPr>
          <w:spacing w:val="-2"/>
          <w:sz w:val="24"/>
        </w:rPr>
        <w:t>licensed;</w:t>
      </w:r>
    </w:p>
    <w:p w:rsidR="003B6D3F" w:rsidRDefault="00220491">
      <w:pPr>
        <w:pStyle w:val="ListParagraph"/>
        <w:numPr>
          <w:ilvl w:val="0"/>
          <w:numId w:val="2"/>
        </w:numPr>
        <w:tabs>
          <w:tab w:val="left" w:pos="1996"/>
        </w:tabs>
        <w:spacing w:before="2" w:line="242" w:lineRule="auto"/>
        <w:ind w:left="1597" w:firstLine="0"/>
        <w:jc w:val="both"/>
        <w:rPr>
          <w:sz w:val="24"/>
        </w:rPr>
      </w:pPr>
      <w:r>
        <w:rPr>
          <w:sz w:val="24"/>
        </w:rPr>
        <w:t>the various requirements that must be met for platforms to become licensed, their ongoing obligations and the various restrictions on their activities once they become licensed; and</w:t>
      </w:r>
    </w:p>
    <w:p w:rsidR="003B6D3F" w:rsidRDefault="00220491">
      <w:pPr>
        <w:pStyle w:val="ListParagraph"/>
        <w:numPr>
          <w:ilvl w:val="0"/>
          <w:numId w:val="2"/>
        </w:numPr>
        <w:tabs>
          <w:tab w:val="left" w:pos="2010"/>
        </w:tabs>
        <w:spacing w:line="327" w:lineRule="exact"/>
        <w:ind w:left="2010" w:right="0" w:hanging="413"/>
        <w:jc w:val="both"/>
        <w:rPr>
          <w:sz w:val="24"/>
        </w:rPr>
      </w:pPr>
      <w:proofErr w:type="gramStart"/>
      <w:r>
        <w:rPr>
          <w:sz w:val="24"/>
        </w:rPr>
        <w:t>the</w:t>
      </w:r>
      <w:proofErr w:type="gramEnd"/>
      <w:r>
        <w:rPr>
          <w:spacing w:val="-10"/>
          <w:sz w:val="24"/>
        </w:rPr>
        <w:t xml:space="preserve"> </w:t>
      </w:r>
      <w:r>
        <w:rPr>
          <w:sz w:val="24"/>
        </w:rPr>
        <w:t>statutory</w:t>
      </w:r>
      <w:r>
        <w:rPr>
          <w:spacing w:val="-10"/>
          <w:sz w:val="24"/>
        </w:rPr>
        <w:t xml:space="preserve"> </w:t>
      </w:r>
      <w:r>
        <w:rPr>
          <w:sz w:val="24"/>
        </w:rPr>
        <w:t>offences</w:t>
      </w:r>
      <w:r>
        <w:rPr>
          <w:spacing w:val="-10"/>
          <w:sz w:val="24"/>
        </w:rPr>
        <w:t xml:space="preserve"> </w:t>
      </w:r>
      <w:r>
        <w:rPr>
          <w:sz w:val="24"/>
        </w:rPr>
        <w:t>that</w:t>
      </w:r>
      <w:r>
        <w:rPr>
          <w:spacing w:val="-9"/>
          <w:sz w:val="24"/>
        </w:rPr>
        <w:t xml:space="preserve"> </w:t>
      </w:r>
      <w:r>
        <w:rPr>
          <w:sz w:val="24"/>
        </w:rPr>
        <w:t>cover</w:t>
      </w:r>
      <w:r>
        <w:rPr>
          <w:spacing w:val="-10"/>
          <w:sz w:val="24"/>
        </w:rPr>
        <w:t xml:space="preserve"> </w:t>
      </w:r>
      <w:r>
        <w:rPr>
          <w:sz w:val="24"/>
        </w:rPr>
        <w:t>misconduct</w:t>
      </w:r>
      <w:r>
        <w:rPr>
          <w:spacing w:val="-10"/>
          <w:sz w:val="24"/>
        </w:rPr>
        <w:t xml:space="preserve"> </w:t>
      </w:r>
      <w:r>
        <w:rPr>
          <w:sz w:val="24"/>
        </w:rPr>
        <w:t>involving</w:t>
      </w:r>
      <w:r>
        <w:rPr>
          <w:spacing w:val="-9"/>
          <w:sz w:val="24"/>
        </w:rPr>
        <w:t xml:space="preserve"> </w:t>
      </w:r>
      <w:r>
        <w:rPr>
          <w:sz w:val="24"/>
        </w:rPr>
        <w:t>virtual</w:t>
      </w:r>
      <w:r>
        <w:rPr>
          <w:spacing w:val="-10"/>
          <w:sz w:val="24"/>
        </w:rPr>
        <w:t xml:space="preserve"> </w:t>
      </w:r>
      <w:r>
        <w:rPr>
          <w:spacing w:val="-2"/>
          <w:sz w:val="24"/>
        </w:rPr>
        <w:t>assets.</w:t>
      </w:r>
    </w:p>
    <w:p w:rsidR="003B6D3F" w:rsidRDefault="00220491">
      <w:pPr>
        <w:pStyle w:val="BodyText"/>
        <w:spacing w:before="215" w:line="242" w:lineRule="auto"/>
        <w:ind w:left="1189" w:right="1191"/>
        <w:jc w:val="both"/>
      </w:pPr>
      <w:r>
        <w:t>This</w:t>
      </w:r>
      <w:r>
        <w:rPr>
          <w:spacing w:val="-2"/>
        </w:rPr>
        <w:t xml:space="preserve"> </w:t>
      </w:r>
      <w:r>
        <w:t>paper</w:t>
      </w:r>
      <w:r>
        <w:rPr>
          <w:spacing w:val="-2"/>
        </w:rPr>
        <w:t xml:space="preserve"> </w:t>
      </w:r>
      <w:r>
        <w:t>will</w:t>
      </w:r>
      <w:r>
        <w:rPr>
          <w:spacing w:val="-2"/>
        </w:rPr>
        <w:t xml:space="preserve"> </w:t>
      </w:r>
      <w:r>
        <w:t>also</w:t>
      </w:r>
      <w:r>
        <w:rPr>
          <w:spacing w:val="-2"/>
        </w:rPr>
        <w:t xml:space="preserve"> </w:t>
      </w:r>
      <w:r>
        <w:t>cover</w:t>
      </w:r>
      <w:r>
        <w:rPr>
          <w:spacing w:val="-2"/>
        </w:rPr>
        <w:t xml:space="preserve"> </w:t>
      </w:r>
      <w:r>
        <w:t>recent</w:t>
      </w:r>
      <w:r>
        <w:rPr>
          <w:spacing w:val="-2"/>
        </w:rPr>
        <w:t xml:space="preserve"> </w:t>
      </w:r>
      <w:r>
        <w:t>developments,</w:t>
      </w:r>
      <w:r>
        <w:rPr>
          <w:spacing w:val="-2"/>
        </w:rPr>
        <w:t xml:space="preserve"> </w:t>
      </w:r>
      <w:r>
        <w:t>including</w:t>
      </w:r>
      <w:r>
        <w:rPr>
          <w:spacing w:val="-2"/>
        </w:rPr>
        <w:t xml:space="preserve"> </w:t>
      </w:r>
      <w:r>
        <w:t>the</w:t>
      </w:r>
      <w:r>
        <w:rPr>
          <w:spacing w:val="-2"/>
        </w:rPr>
        <w:t xml:space="preserve"> </w:t>
      </w:r>
      <w:r>
        <w:t>scandal</w:t>
      </w:r>
      <w:r>
        <w:rPr>
          <w:spacing w:val="-2"/>
        </w:rPr>
        <w:t xml:space="preserve"> </w:t>
      </w:r>
      <w:r>
        <w:t>involving unlicensed crypto exchange, JPEX.</w:t>
      </w:r>
    </w:p>
    <w:p w:rsidR="003B6D3F" w:rsidRDefault="003B6D3F">
      <w:pPr>
        <w:pStyle w:val="BodyText"/>
        <w:spacing w:before="60"/>
      </w:pPr>
    </w:p>
    <w:p w:rsidR="003B6D3F" w:rsidRDefault="00220491">
      <w:pPr>
        <w:pStyle w:val="Heading2"/>
      </w:pPr>
      <w:r>
        <w:rPr>
          <w:color w:val="E61C24"/>
        </w:rPr>
        <w:t>LICENSING</w:t>
      </w:r>
      <w:r>
        <w:rPr>
          <w:color w:val="E61C24"/>
          <w:spacing w:val="-19"/>
        </w:rPr>
        <w:t xml:space="preserve"> </w:t>
      </w:r>
      <w:r>
        <w:rPr>
          <w:color w:val="E61C24"/>
        </w:rPr>
        <w:t>REGIMES</w:t>
      </w:r>
      <w:r>
        <w:rPr>
          <w:color w:val="E61C24"/>
          <w:spacing w:val="-18"/>
        </w:rPr>
        <w:t xml:space="preserve"> </w:t>
      </w:r>
      <w:r>
        <w:rPr>
          <w:color w:val="E61C24"/>
        </w:rPr>
        <w:t>FOR</w:t>
      </w:r>
      <w:r>
        <w:rPr>
          <w:color w:val="E61C24"/>
          <w:spacing w:val="-18"/>
        </w:rPr>
        <w:t xml:space="preserve"> </w:t>
      </w:r>
      <w:r>
        <w:rPr>
          <w:color w:val="E61C24"/>
          <w:spacing w:val="-2"/>
        </w:rPr>
        <w:t>VATPS</w:t>
      </w:r>
    </w:p>
    <w:p w:rsidR="003B6D3F" w:rsidRDefault="00220491">
      <w:pPr>
        <w:pStyle w:val="BodyText"/>
        <w:spacing w:before="218" w:line="242" w:lineRule="auto"/>
        <w:ind w:left="1189" w:right="1191"/>
        <w:jc w:val="both"/>
      </w:pPr>
      <w:r>
        <w:t>Hong</w:t>
      </w:r>
      <w:r>
        <w:rPr>
          <w:spacing w:val="-3"/>
        </w:rPr>
        <w:t xml:space="preserve"> </w:t>
      </w:r>
      <w:r>
        <w:t>Kong</w:t>
      </w:r>
      <w:r>
        <w:rPr>
          <w:spacing w:val="-3"/>
        </w:rPr>
        <w:t xml:space="preserve"> </w:t>
      </w:r>
      <w:r>
        <w:t>has</w:t>
      </w:r>
      <w:r>
        <w:rPr>
          <w:spacing w:val="-3"/>
        </w:rPr>
        <w:t xml:space="preserve"> </w:t>
      </w:r>
      <w:r>
        <w:t>two</w:t>
      </w:r>
      <w:r>
        <w:rPr>
          <w:spacing w:val="-3"/>
        </w:rPr>
        <w:t xml:space="preserve"> </w:t>
      </w:r>
      <w:r>
        <w:t>licensing</w:t>
      </w:r>
      <w:r>
        <w:rPr>
          <w:spacing w:val="-3"/>
        </w:rPr>
        <w:t xml:space="preserve"> </w:t>
      </w:r>
      <w:r>
        <w:t>regimes</w:t>
      </w:r>
      <w:r>
        <w:rPr>
          <w:spacing w:val="-3"/>
        </w:rPr>
        <w:t xml:space="preserve"> </w:t>
      </w:r>
      <w:r>
        <w:t>governing</w:t>
      </w:r>
      <w:r>
        <w:rPr>
          <w:spacing w:val="-3"/>
        </w:rPr>
        <w:t xml:space="preserve"> </w:t>
      </w:r>
      <w:r>
        <w:t>trading</w:t>
      </w:r>
      <w:r>
        <w:rPr>
          <w:spacing w:val="-3"/>
        </w:rPr>
        <w:t xml:space="preserve"> </w:t>
      </w:r>
      <w:r>
        <w:t>platforms.</w:t>
      </w:r>
      <w:r>
        <w:rPr>
          <w:spacing w:val="-3"/>
        </w:rPr>
        <w:t xml:space="preserve"> </w:t>
      </w:r>
      <w:r>
        <w:t>Under</w:t>
      </w:r>
      <w:r>
        <w:rPr>
          <w:spacing w:val="-3"/>
        </w:rPr>
        <w:t xml:space="preserve"> </w:t>
      </w:r>
      <w:r>
        <w:t xml:space="preserve">Part 5B of the Anti-Money Laundering and Counter-Terrorist Financing Ordinance (the </w:t>
      </w:r>
      <w:r>
        <w:rPr>
          <w:rFonts w:ascii="Montserrat Medium"/>
        </w:rPr>
        <w:t>AMLO</w:t>
      </w:r>
      <w:r>
        <w:t xml:space="preserve">) which came into effect on 1 June 2023, platforms that offer trading in virtual assets that are not securities within the definition of securities set out in Schedule 1 to the Securities and Futures Ordinance (the </w:t>
      </w:r>
      <w:r>
        <w:rPr>
          <w:rFonts w:ascii="Montserrat Medium"/>
        </w:rPr>
        <w:t>SFO</w:t>
      </w:r>
      <w:r>
        <w:t>), for example Bitcoin, must be licensed by the SFC. Platforms that provide trading in virtual assets that are securities under the SFO, on the other hand, need to be</w:t>
      </w:r>
      <w:r>
        <w:rPr>
          <w:spacing w:val="40"/>
        </w:rPr>
        <w:t xml:space="preserve"> </w:t>
      </w:r>
      <w:r>
        <w:t>licensed under the SFO for regulated activities Type 1, that is dealing in securities, and Type 7, providing automated trading services.</w:t>
      </w:r>
    </w:p>
    <w:p w:rsidR="003B6D3F" w:rsidRDefault="00220491">
      <w:pPr>
        <w:pStyle w:val="BodyText"/>
        <w:spacing w:before="322" w:line="242" w:lineRule="auto"/>
        <w:ind w:left="1189" w:right="1191"/>
        <w:jc w:val="both"/>
      </w:pPr>
      <w:r>
        <w:t xml:space="preserve">Given the possibility of a virtual asset’s regulatory classification changing from a non-security to a security and vice versa, the SFC is encouraging virtual asset trading platforms and relevant employees to apply for </w:t>
      </w:r>
      <w:proofErr w:type="spellStart"/>
      <w:r>
        <w:t>licences</w:t>
      </w:r>
      <w:proofErr w:type="spellEnd"/>
      <w:r>
        <w:t xml:space="preserve"> under both </w:t>
      </w:r>
      <w:r>
        <w:rPr>
          <w:spacing w:val="-2"/>
        </w:rPr>
        <w:t>Ordinances.</w:t>
      </w:r>
    </w:p>
    <w:p w:rsidR="003B6D3F" w:rsidRDefault="003B6D3F">
      <w:pPr>
        <w:spacing w:line="242" w:lineRule="auto"/>
        <w:jc w:val="both"/>
        <w:sectPr w:rsidR="003B6D3F">
          <w:headerReference w:type="default" r:id="rId19"/>
          <w:footerReference w:type="default" r:id="rId20"/>
          <w:pgSz w:w="11900" w:h="16850"/>
          <w:pgMar w:top="0" w:right="0" w:bottom="700" w:left="0" w:header="0" w:footer="500" w:gutter="0"/>
          <w:cols w:space="720"/>
        </w:sectPr>
      </w:pPr>
    </w:p>
    <w:p w:rsidR="003B6D3F" w:rsidRDefault="003B6D3F">
      <w:pPr>
        <w:pStyle w:val="BodyText"/>
        <w:spacing w:before="64"/>
      </w:pPr>
    </w:p>
    <w:p w:rsidR="003B6D3F" w:rsidRDefault="00220491">
      <w:pPr>
        <w:pStyle w:val="BodyText"/>
        <w:ind w:left="1189" w:right="1191"/>
        <w:jc w:val="both"/>
      </w:pPr>
      <w:bookmarkStart w:id="1" w:name="_bookmark1"/>
      <w:bookmarkEnd w:id="1"/>
      <w:r>
        <w:t xml:space="preserve">Applicants for dual licensing can submit a single consolidated application online through the SFC’s WINGs platform indicating that they are simultaneously applying for both </w:t>
      </w:r>
      <w:proofErr w:type="spellStart"/>
      <w:r>
        <w:t>licences</w:t>
      </w:r>
      <w:proofErr w:type="spellEnd"/>
      <w:r>
        <w:t>.</w:t>
      </w:r>
      <w:r>
        <w:rPr>
          <w:spacing w:val="40"/>
        </w:rPr>
        <w:t xml:space="preserve"> </w:t>
      </w:r>
      <w:r>
        <w:t xml:space="preserve">According to the SFC’s website, there are currently only two licensed virtual asset trading platforms - OSL Digital Securities Limited and Hash </w:t>
      </w:r>
      <w:proofErr w:type="spellStart"/>
      <w:r>
        <w:t>Blockchain</w:t>
      </w:r>
      <w:proofErr w:type="spellEnd"/>
      <w:r>
        <w:t xml:space="preserve"> Limited. Both platforms were already licensed by the SFC to trade virtual assets that are “securities” under the SFO licensing regime before the AMLO regime came into effect. The SFC has now licensed them under the AMLO to allow them to offer trading in non- security virtual assets. The SFC has not yet approved any of the licensing applications submitted since 1 June 2023 when the AMLO licensing regime took effect, but there are currently four trading platforms waiting for their licensing applications to be approved, and one licensing application has been withdrawn according to the lists of VA trading platforms on the SFC’s website.</w:t>
      </w:r>
    </w:p>
    <w:p w:rsidR="003B6D3F" w:rsidRDefault="003B6D3F">
      <w:pPr>
        <w:pStyle w:val="BodyText"/>
        <w:spacing w:before="20"/>
        <w:rPr>
          <w:sz w:val="28"/>
        </w:rPr>
      </w:pPr>
    </w:p>
    <w:p w:rsidR="003B6D3F" w:rsidRDefault="00220491">
      <w:pPr>
        <w:pStyle w:val="Heading2"/>
        <w:spacing w:before="1"/>
      </w:pPr>
      <w:r>
        <w:rPr>
          <w:color w:val="E61C24"/>
        </w:rPr>
        <w:t>FINANCIAL</w:t>
      </w:r>
      <w:r>
        <w:rPr>
          <w:color w:val="E61C24"/>
          <w:spacing w:val="-13"/>
        </w:rPr>
        <w:t xml:space="preserve"> </w:t>
      </w:r>
      <w:r>
        <w:rPr>
          <w:color w:val="E61C24"/>
        </w:rPr>
        <w:t>ACTION</w:t>
      </w:r>
      <w:r>
        <w:rPr>
          <w:color w:val="E61C24"/>
          <w:spacing w:val="-12"/>
        </w:rPr>
        <w:t xml:space="preserve"> </w:t>
      </w:r>
      <w:r>
        <w:rPr>
          <w:color w:val="E61C24"/>
        </w:rPr>
        <w:t>TASK</w:t>
      </w:r>
      <w:r>
        <w:rPr>
          <w:color w:val="E61C24"/>
          <w:spacing w:val="-13"/>
        </w:rPr>
        <w:t xml:space="preserve"> </w:t>
      </w:r>
      <w:r>
        <w:rPr>
          <w:color w:val="E61C24"/>
        </w:rPr>
        <w:t>FORCE</w:t>
      </w:r>
      <w:r>
        <w:rPr>
          <w:color w:val="E61C24"/>
          <w:spacing w:val="-12"/>
        </w:rPr>
        <w:t xml:space="preserve"> </w:t>
      </w:r>
      <w:r>
        <w:rPr>
          <w:color w:val="E61C24"/>
          <w:spacing w:val="-2"/>
        </w:rPr>
        <w:t>REQUIREMENTS</w:t>
      </w:r>
    </w:p>
    <w:p w:rsidR="003B6D3F" w:rsidRDefault="00220491">
      <w:pPr>
        <w:pStyle w:val="BodyText"/>
        <w:spacing w:before="217" w:line="242" w:lineRule="auto"/>
        <w:ind w:left="1189" w:right="1191"/>
        <w:jc w:val="both"/>
      </w:pPr>
      <w:r>
        <w:t>The implementation of the new AMLO licensing regime means that Hong Kong now complies with certain requirements of the Financial Action Task Force (</w:t>
      </w:r>
      <w:r>
        <w:rPr>
          <w:rFonts w:ascii="Montserrat Medium" w:hAnsi="Montserrat Medium"/>
        </w:rPr>
        <w:t>FATF</w:t>
      </w:r>
      <w:r>
        <w:t>), which is the international anti-money laundering watchdog. Under FATF’s Interpretative note to FATF Recommendation 15, FATF member jurisdictions, which include Hong Kong, should require virtual asset service providers, commonly referred to as VASPs, to be licensed or registered by a competent authority which must regulate VASPs in relation to anti-money laundering and counter-terrorist financing and monitor their compliance with AML and CTF regulations. FATF also requires countries to apply the so-called “Travel Rule” to virtual asset transfers. This requires originating VASPs to obtain and hold accurate required originator information and required beneficiary information on virtual asset transfers and to submit that information to any beneficiary VASP or financial institution, and make it available on request to appropriate authorities. FATF compliance was one of the drivers behind Hong Kong’s implementation of its regulatory regime for virtual asset trading platforms. Non-compliance would risk Hong Kong being placed on the FATF’s grey list of non-compliant jurisdictions.</w:t>
      </w:r>
    </w:p>
    <w:p w:rsidR="003B6D3F" w:rsidRDefault="00220491">
      <w:pPr>
        <w:pStyle w:val="BodyText"/>
        <w:spacing w:before="193" w:line="242" w:lineRule="auto"/>
        <w:ind w:left="1189" w:right="1191"/>
        <w:jc w:val="both"/>
      </w:pPr>
      <w:r>
        <w:t>The implementation of Hong Kong’s new licensing regime also aligns with the Hong Kong Government’s stated objective of developing Hong Kong as an international hub for Web3 and virtual assets. In April 2023, ahead of the implementation of the new AMLO licensing regime, the Hong Kong Monetary Authority issued a circular to Hong Kong’s banks urging them to provide banking services to SFC-licensed virtual asset trading platforms to support what</w:t>
      </w:r>
      <w:r>
        <w:rPr>
          <w:spacing w:val="-3"/>
        </w:rPr>
        <w:t xml:space="preserve"> </w:t>
      </w:r>
      <w:r>
        <w:t>it</w:t>
      </w:r>
      <w:r>
        <w:rPr>
          <w:spacing w:val="-3"/>
        </w:rPr>
        <w:t xml:space="preserve"> </w:t>
      </w:r>
      <w:r>
        <w:t>described</w:t>
      </w:r>
      <w:r>
        <w:rPr>
          <w:spacing w:val="-3"/>
        </w:rPr>
        <w:t xml:space="preserve"> </w:t>
      </w:r>
      <w:r>
        <w:t>as</w:t>
      </w:r>
      <w:r>
        <w:rPr>
          <w:spacing w:val="-3"/>
        </w:rPr>
        <w:t xml:space="preserve"> </w:t>
      </w:r>
      <w:r>
        <w:t>“their</w:t>
      </w:r>
      <w:r>
        <w:rPr>
          <w:spacing w:val="-3"/>
        </w:rPr>
        <w:t xml:space="preserve"> </w:t>
      </w:r>
      <w:r>
        <w:t>legitimate</w:t>
      </w:r>
      <w:r>
        <w:rPr>
          <w:spacing w:val="-3"/>
        </w:rPr>
        <w:t xml:space="preserve"> </w:t>
      </w:r>
      <w:r>
        <w:t>need</w:t>
      </w:r>
      <w:r>
        <w:rPr>
          <w:spacing w:val="-3"/>
        </w:rPr>
        <w:t xml:space="preserve"> </w:t>
      </w:r>
      <w:r>
        <w:t>for</w:t>
      </w:r>
      <w:r>
        <w:rPr>
          <w:spacing w:val="-3"/>
        </w:rPr>
        <w:t xml:space="preserve"> </w:t>
      </w:r>
      <w:r>
        <w:t>bank</w:t>
      </w:r>
      <w:r>
        <w:rPr>
          <w:spacing w:val="-3"/>
        </w:rPr>
        <w:t xml:space="preserve"> </w:t>
      </w:r>
      <w:r>
        <w:t>accounts”.</w:t>
      </w:r>
      <w:r>
        <w:rPr>
          <w:spacing w:val="-3"/>
        </w:rPr>
        <w:t xml:space="preserve"> </w:t>
      </w:r>
      <w:r>
        <w:t>This</w:t>
      </w:r>
      <w:r>
        <w:rPr>
          <w:spacing w:val="-3"/>
        </w:rPr>
        <w:t xml:space="preserve"> </w:t>
      </w:r>
      <w:r>
        <w:t>was</w:t>
      </w:r>
      <w:r>
        <w:rPr>
          <w:spacing w:val="-3"/>
        </w:rPr>
        <w:t xml:space="preserve"> </w:t>
      </w:r>
      <w:r>
        <w:t>seen</w:t>
      </w:r>
      <w:r>
        <w:rPr>
          <w:spacing w:val="-3"/>
        </w:rPr>
        <w:t xml:space="preserve"> </w:t>
      </w:r>
      <w:r>
        <w:t>as a move aimed at supporting the Government’s objectives and countering banks’ reluctance to open bank accounts for crypto-related businesses. The requirements for licensing virtual asset trading platforms are however</w:t>
      </w:r>
    </w:p>
    <w:p w:rsidR="003B6D3F" w:rsidRDefault="003B6D3F">
      <w:pPr>
        <w:spacing w:line="242" w:lineRule="auto"/>
        <w:jc w:val="both"/>
        <w:sectPr w:rsidR="003B6D3F">
          <w:headerReference w:type="default" r:id="rId21"/>
          <w:footerReference w:type="default" r:id="rId22"/>
          <w:pgSz w:w="11900" w:h="16850"/>
          <w:pgMar w:top="1020" w:right="0" w:bottom="700" w:left="0" w:header="0" w:footer="500" w:gutter="0"/>
          <w:cols w:space="720"/>
        </w:sectPr>
      </w:pPr>
    </w:p>
    <w:p w:rsidR="003B6D3F" w:rsidRDefault="003B6D3F">
      <w:pPr>
        <w:pStyle w:val="BodyText"/>
        <w:spacing w:before="79"/>
      </w:pPr>
    </w:p>
    <w:p w:rsidR="003B6D3F" w:rsidRDefault="00220491">
      <w:pPr>
        <w:pStyle w:val="BodyText"/>
        <w:spacing w:line="242" w:lineRule="auto"/>
        <w:ind w:left="1189" w:right="1191"/>
        <w:jc w:val="both"/>
      </w:pPr>
      <w:bookmarkStart w:id="2" w:name="_bookmark2"/>
      <w:bookmarkEnd w:id="2"/>
      <w:proofErr w:type="gramStart"/>
      <w:r>
        <w:t>stringent</w:t>
      </w:r>
      <w:proofErr w:type="gramEnd"/>
      <w:r>
        <w:t xml:space="preserve"> and licensed platforms are subject to various continuing obligations, including additional obligations for platforms serving retail investors and individual professional investors.</w:t>
      </w:r>
    </w:p>
    <w:p w:rsidR="003B6D3F" w:rsidRDefault="00220491">
      <w:pPr>
        <w:pStyle w:val="BodyText"/>
        <w:spacing w:before="209" w:line="242" w:lineRule="auto"/>
        <w:ind w:left="1189" w:right="1191"/>
        <w:jc w:val="both"/>
      </w:pPr>
      <w:r>
        <w:t>Hong Kong’s implementation of a regulatory regime for crypto exchanges is also</w:t>
      </w:r>
      <w:r>
        <w:rPr>
          <w:spacing w:val="-2"/>
        </w:rPr>
        <w:t xml:space="preserve"> </w:t>
      </w:r>
      <w:r>
        <w:t>viewed</w:t>
      </w:r>
      <w:r>
        <w:rPr>
          <w:spacing w:val="-2"/>
        </w:rPr>
        <w:t xml:space="preserve"> </w:t>
      </w:r>
      <w:r>
        <w:t>as</w:t>
      </w:r>
      <w:r>
        <w:rPr>
          <w:spacing w:val="-2"/>
        </w:rPr>
        <w:t xml:space="preserve"> </w:t>
      </w:r>
      <w:r>
        <w:t>having</w:t>
      </w:r>
      <w:r>
        <w:rPr>
          <w:spacing w:val="-2"/>
        </w:rPr>
        <w:t xml:space="preserve"> </w:t>
      </w:r>
      <w:r>
        <w:t>created</w:t>
      </w:r>
      <w:r>
        <w:rPr>
          <w:spacing w:val="-2"/>
        </w:rPr>
        <w:t xml:space="preserve"> </w:t>
      </w:r>
      <w:r>
        <w:t>a</w:t>
      </w:r>
      <w:r>
        <w:rPr>
          <w:spacing w:val="-2"/>
        </w:rPr>
        <w:t xml:space="preserve"> </w:t>
      </w:r>
      <w:r>
        <w:t>degree</w:t>
      </w:r>
      <w:r>
        <w:rPr>
          <w:spacing w:val="-2"/>
        </w:rPr>
        <w:t xml:space="preserve"> </w:t>
      </w:r>
      <w:r>
        <w:t>of</w:t>
      </w:r>
      <w:r>
        <w:rPr>
          <w:spacing w:val="-2"/>
        </w:rPr>
        <w:t xml:space="preserve"> </w:t>
      </w:r>
      <w:r>
        <w:t>regulatory</w:t>
      </w:r>
      <w:r>
        <w:rPr>
          <w:spacing w:val="-2"/>
        </w:rPr>
        <w:t xml:space="preserve"> </w:t>
      </w:r>
      <w:r>
        <w:t>clarity</w:t>
      </w:r>
      <w:r>
        <w:rPr>
          <w:spacing w:val="-2"/>
        </w:rPr>
        <w:t xml:space="preserve"> </w:t>
      </w:r>
      <w:r>
        <w:t>in</w:t>
      </w:r>
      <w:r>
        <w:rPr>
          <w:spacing w:val="-2"/>
        </w:rPr>
        <w:t xml:space="preserve"> </w:t>
      </w:r>
      <w:r>
        <w:t>comparison</w:t>
      </w:r>
      <w:r>
        <w:rPr>
          <w:spacing w:val="-2"/>
        </w:rPr>
        <w:t xml:space="preserve"> </w:t>
      </w:r>
      <w:r>
        <w:t>with the United States where regulation is implemented through enforcement actions rather than legislation. Crypto regulation in the US is currently mired in a turf war between the securities regulator, the Securities and Exchange Commission, and the commodities regulator, the Commodity Futures Trading Commission.</w:t>
      </w:r>
      <w:r>
        <w:rPr>
          <w:spacing w:val="-2"/>
        </w:rPr>
        <w:t xml:space="preserve"> </w:t>
      </w:r>
      <w:r>
        <w:t>According</w:t>
      </w:r>
      <w:r>
        <w:rPr>
          <w:spacing w:val="-2"/>
        </w:rPr>
        <w:t xml:space="preserve"> </w:t>
      </w:r>
      <w:r>
        <w:t>to</w:t>
      </w:r>
      <w:r>
        <w:rPr>
          <w:spacing w:val="-2"/>
        </w:rPr>
        <w:t xml:space="preserve"> </w:t>
      </w:r>
      <w:r>
        <w:t>a</w:t>
      </w:r>
      <w:r>
        <w:rPr>
          <w:spacing w:val="-2"/>
        </w:rPr>
        <w:t xml:space="preserve"> </w:t>
      </w:r>
      <w:r>
        <w:t>recent</w:t>
      </w:r>
      <w:r>
        <w:rPr>
          <w:spacing w:val="-2"/>
        </w:rPr>
        <w:t xml:space="preserve"> </w:t>
      </w:r>
      <w:r>
        <w:t>article</w:t>
      </w:r>
      <w:r>
        <w:rPr>
          <w:spacing w:val="-2"/>
        </w:rPr>
        <w:t xml:space="preserve"> </w:t>
      </w:r>
      <w:r>
        <w:t>in</w:t>
      </w:r>
      <w:r>
        <w:rPr>
          <w:spacing w:val="-2"/>
        </w:rPr>
        <w:t xml:space="preserve"> </w:t>
      </w:r>
      <w:r>
        <w:t>Bloomberg,</w:t>
      </w:r>
      <w:r>
        <w:rPr>
          <w:spacing w:val="-2"/>
        </w:rPr>
        <w:t xml:space="preserve"> </w:t>
      </w:r>
      <w:r>
        <w:t>Hong</w:t>
      </w:r>
      <w:r>
        <w:rPr>
          <w:spacing w:val="-2"/>
        </w:rPr>
        <w:t xml:space="preserve"> </w:t>
      </w:r>
      <w:r>
        <w:t>Kong,</w:t>
      </w:r>
      <w:r>
        <w:rPr>
          <w:spacing w:val="-2"/>
        </w:rPr>
        <w:t xml:space="preserve"> </w:t>
      </w:r>
      <w:r>
        <w:t>as</w:t>
      </w:r>
      <w:r>
        <w:rPr>
          <w:spacing w:val="-2"/>
        </w:rPr>
        <w:t xml:space="preserve"> </w:t>
      </w:r>
      <w:r>
        <w:t>well</w:t>
      </w:r>
      <w:r>
        <w:rPr>
          <w:spacing w:val="-2"/>
        </w:rPr>
        <w:t xml:space="preserve"> </w:t>
      </w:r>
      <w:r>
        <w:t>as Singapore, South Korea and Japan which also have crypto regulatory regimes in place, are expected to benefit from crypto exchanges moving out of the United States. The SFC has taken a number of initiatives recently to try and improve investors’ understanding of the risks associated with trading on unregulated platforms in the wake of the scandal involving unlicensed trading platform JPEX. The actions of the Hong Kong police force in arresting a number of individuals involved come as a clear signal that action will be taken against anyone who breaches the regulatory regime. The regulators are clearly determined to prevent the JPEX case from damaging Hong Kong’s ambitions as an international crypto hub. Hong Kong’s desire to establish itself as a</w:t>
      </w:r>
      <w:r>
        <w:rPr>
          <w:spacing w:val="40"/>
        </w:rPr>
        <w:t xml:space="preserve"> </w:t>
      </w:r>
      <w:r>
        <w:t xml:space="preserve">crypto hub is part of the Government’s wider efforts to establish the city as a cutting-edge financial </w:t>
      </w:r>
      <w:proofErr w:type="spellStart"/>
      <w:r>
        <w:t>centre</w:t>
      </w:r>
      <w:proofErr w:type="spellEnd"/>
      <w:r>
        <w:t xml:space="preserve">. Financial Secretary Paul Chan referred to virtual assets as “unstoppable new financial innovations” that Hong Kong needs to embrace while the HKMA’s Fintech Promotion Roadmap sets out its vision of “bolstering Hong Kong’s position as a leading global financial </w:t>
      </w:r>
      <w:proofErr w:type="spellStart"/>
      <w:r>
        <w:t>centre</w:t>
      </w:r>
      <w:proofErr w:type="spellEnd"/>
      <w:r>
        <w:t xml:space="preserve"> offering world-class digitally enabled products and services”. In building its regulatory regime Hong Kong has had the advantage of seeing what has gone wrong in other jurisdictions, for example in the case of failed US-based crypto exchange FTX, and building provisions into its regulatory regime to prohibit regulated platforms from engaging in the types of activities that put investors assets at risk, such as lending client virtual assets. While it is true that JPEX has failed in Hong Kong, JPEX is not a licensed platform. If anything, its activities make the case for stringent regulation of virtual asset trading platforms and strict enforcement of the regulatory regime against those who breach its provisions.</w:t>
      </w:r>
    </w:p>
    <w:p w:rsidR="003B6D3F" w:rsidRDefault="003B6D3F">
      <w:pPr>
        <w:pStyle w:val="BodyText"/>
        <w:spacing w:before="46"/>
      </w:pPr>
    </w:p>
    <w:p w:rsidR="003B6D3F" w:rsidRDefault="00220491">
      <w:pPr>
        <w:pStyle w:val="Heading2"/>
      </w:pPr>
      <w:r>
        <w:rPr>
          <w:color w:val="E61C24"/>
        </w:rPr>
        <w:t>AMLO</w:t>
      </w:r>
      <w:r>
        <w:rPr>
          <w:color w:val="E61C24"/>
          <w:spacing w:val="-14"/>
        </w:rPr>
        <w:t xml:space="preserve"> </w:t>
      </w:r>
      <w:r>
        <w:rPr>
          <w:color w:val="E61C24"/>
        </w:rPr>
        <w:t>LICENSING</w:t>
      </w:r>
      <w:r>
        <w:rPr>
          <w:color w:val="E61C24"/>
          <w:spacing w:val="-13"/>
        </w:rPr>
        <w:t xml:space="preserve"> </w:t>
      </w:r>
      <w:r>
        <w:rPr>
          <w:color w:val="E61C24"/>
          <w:spacing w:val="-2"/>
        </w:rPr>
        <w:t>REQUIREMENTS</w:t>
      </w:r>
    </w:p>
    <w:p w:rsidR="003B6D3F" w:rsidRDefault="00220491">
      <w:pPr>
        <w:pStyle w:val="BodyText"/>
        <w:spacing w:before="218" w:line="242" w:lineRule="auto"/>
        <w:ind w:left="1189" w:right="1191"/>
        <w:jc w:val="both"/>
      </w:pPr>
      <w:r>
        <w:t>According to the licensing regime under the AMLO, an entity is required to be licensed if it carries on a business of providing a virtual asset service, which the AMLO refers to as a ‘VA service’, in Hong Kong, or holds itself out as doing so. Licensing under the AMLO is also required for an offshore entity to actively market, either itself or through another person, to the Hong Kong public any service that it provides outside Hong Kong which would be a VA service if it</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spacing w:before="66"/>
      </w:pPr>
    </w:p>
    <w:p w:rsidR="003B6D3F" w:rsidRDefault="00220491">
      <w:pPr>
        <w:pStyle w:val="BodyText"/>
        <w:ind w:left="1189" w:right="1191"/>
        <w:jc w:val="both"/>
      </w:pPr>
      <w:bookmarkStart w:id="3" w:name="_bookmark3"/>
      <w:bookmarkEnd w:id="3"/>
      <w:proofErr w:type="gramStart"/>
      <w:r>
        <w:t>were</w:t>
      </w:r>
      <w:proofErr w:type="gramEnd"/>
      <w:r>
        <w:t xml:space="preserve"> provided in Hong Kong. Thus an offshore entity that actively markets to the Hong Kong public a VA service that it provides offshore, is required to be licensed. The relevant provision, section </w:t>
      </w:r>
      <w:proofErr w:type="gramStart"/>
      <w:r>
        <w:t>53ZRB(</w:t>
      </w:r>
      <w:proofErr w:type="gramEnd"/>
      <w:r>
        <w:t>3) of the AMLO, is the</w:t>
      </w:r>
      <w:r>
        <w:rPr>
          <w:spacing w:val="40"/>
        </w:rPr>
        <w:t xml:space="preserve"> </w:t>
      </w:r>
      <w:r>
        <w:t xml:space="preserve">equivalent of section 115 of the SFO which applies to securities. In practice, however, the SFC will not license offshore entities since they fall beyond its regulatory remit. The provision therefore operates to prohibit any offshore VA trading platform from actively marketing its VA trading services to the Hong Kong public. Failure to comply with the AMLO’s licensing requirements is an offence which carries maximum penalties of 7 years’ imprisonment, a Hong Kong five million dollar fine, and a daily fine of HK$100,000 for continuing </w:t>
      </w:r>
      <w:r>
        <w:rPr>
          <w:spacing w:val="-2"/>
        </w:rPr>
        <w:t>offences.</w:t>
      </w:r>
    </w:p>
    <w:p w:rsidR="003B6D3F" w:rsidRDefault="003B6D3F">
      <w:pPr>
        <w:pStyle w:val="BodyText"/>
        <w:spacing w:before="4"/>
        <w:rPr>
          <w:sz w:val="28"/>
        </w:rPr>
      </w:pPr>
    </w:p>
    <w:p w:rsidR="003B6D3F" w:rsidRDefault="00220491">
      <w:pPr>
        <w:pStyle w:val="Heading2"/>
      </w:pPr>
      <w:r>
        <w:rPr>
          <w:color w:val="E61C24"/>
        </w:rPr>
        <w:t>SFC</w:t>
      </w:r>
      <w:r>
        <w:rPr>
          <w:color w:val="E61C24"/>
          <w:spacing w:val="-8"/>
        </w:rPr>
        <w:t xml:space="preserve"> </w:t>
      </w:r>
      <w:r>
        <w:rPr>
          <w:color w:val="E61C24"/>
        </w:rPr>
        <w:t>FAQ</w:t>
      </w:r>
      <w:r>
        <w:rPr>
          <w:color w:val="E61C24"/>
          <w:spacing w:val="-8"/>
        </w:rPr>
        <w:t xml:space="preserve"> </w:t>
      </w:r>
      <w:r>
        <w:rPr>
          <w:color w:val="E61C24"/>
        </w:rPr>
        <w:t>ON</w:t>
      </w:r>
      <w:r>
        <w:rPr>
          <w:color w:val="E61C24"/>
          <w:spacing w:val="-8"/>
        </w:rPr>
        <w:t xml:space="preserve"> </w:t>
      </w:r>
      <w:r>
        <w:rPr>
          <w:color w:val="E61C24"/>
        </w:rPr>
        <w:t>ACTIVE</w:t>
      </w:r>
      <w:r>
        <w:rPr>
          <w:color w:val="E61C24"/>
          <w:spacing w:val="-8"/>
        </w:rPr>
        <w:t xml:space="preserve"> </w:t>
      </w:r>
      <w:r>
        <w:rPr>
          <w:color w:val="E61C24"/>
          <w:spacing w:val="-2"/>
        </w:rPr>
        <w:t>MARKETING</w:t>
      </w:r>
    </w:p>
    <w:p w:rsidR="003B6D3F" w:rsidRDefault="00220491">
      <w:pPr>
        <w:pStyle w:val="BodyText"/>
        <w:spacing w:before="218" w:line="242" w:lineRule="auto"/>
        <w:ind w:left="1189" w:right="1191"/>
        <w:jc w:val="both"/>
        <w:rPr>
          <w:rFonts w:ascii="Montserrat Medium" w:hAnsi="Montserrat Medium"/>
        </w:rPr>
      </w:pPr>
      <w:r>
        <w:t>As to what amounts to “active marketing” for the purposes of section 53ZRD, the SFC’s FAQ states that examples of “active marketing” include frequently calling</w:t>
      </w:r>
      <w:r>
        <w:rPr>
          <w:spacing w:val="-2"/>
        </w:rPr>
        <w:t xml:space="preserve"> </w:t>
      </w:r>
      <w:r>
        <w:t>on</w:t>
      </w:r>
      <w:r>
        <w:rPr>
          <w:spacing w:val="-2"/>
        </w:rPr>
        <w:t xml:space="preserve"> </w:t>
      </w:r>
      <w:r>
        <w:t>Hong</w:t>
      </w:r>
      <w:r>
        <w:rPr>
          <w:spacing w:val="-2"/>
        </w:rPr>
        <w:t xml:space="preserve"> </w:t>
      </w:r>
      <w:r>
        <w:t>Kong</w:t>
      </w:r>
      <w:r>
        <w:rPr>
          <w:spacing w:val="-2"/>
        </w:rPr>
        <w:t xml:space="preserve"> </w:t>
      </w:r>
      <w:r>
        <w:t>investors</w:t>
      </w:r>
      <w:r>
        <w:rPr>
          <w:spacing w:val="-2"/>
        </w:rPr>
        <w:t xml:space="preserve"> </w:t>
      </w:r>
      <w:r>
        <w:t>to</w:t>
      </w:r>
      <w:r>
        <w:rPr>
          <w:spacing w:val="-2"/>
        </w:rPr>
        <w:t xml:space="preserve"> </w:t>
      </w:r>
      <w:r>
        <w:t>market</w:t>
      </w:r>
      <w:r>
        <w:rPr>
          <w:spacing w:val="-2"/>
        </w:rPr>
        <w:t xml:space="preserve"> </w:t>
      </w:r>
      <w:r>
        <w:t>services,</w:t>
      </w:r>
      <w:r>
        <w:rPr>
          <w:spacing w:val="-2"/>
        </w:rPr>
        <w:t xml:space="preserve"> </w:t>
      </w:r>
      <w:r>
        <w:t>including</w:t>
      </w:r>
      <w:r>
        <w:rPr>
          <w:spacing w:val="-2"/>
        </w:rPr>
        <w:t xml:space="preserve"> </w:t>
      </w:r>
      <w:r>
        <w:t>offering</w:t>
      </w:r>
      <w:r>
        <w:rPr>
          <w:spacing w:val="-2"/>
        </w:rPr>
        <w:t xml:space="preserve"> </w:t>
      </w:r>
      <w:r>
        <w:t xml:space="preserve">products, and mass media </w:t>
      </w:r>
      <w:proofErr w:type="spellStart"/>
      <w:r>
        <w:t>programmes</w:t>
      </w:r>
      <w:proofErr w:type="spellEnd"/>
      <w:r>
        <w:t xml:space="preserve"> and internet activities targeting Hong Kong investors. The FAQ lists various non-exhaustive factors it will consider in determining whether services are actively marketed to the Hong Kong public. These include: whether there is a detailed plan to promote the services; whether the services are extensively advertised using direct mailing, advertisements</w:t>
      </w:r>
      <w:r>
        <w:rPr>
          <w:spacing w:val="-3"/>
        </w:rPr>
        <w:t xml:space="preserve"> </w:t>
      </w:r>
      <w:r>
        <w:t>in</w:t>
      </w:r>
      <w:r>
        <w:rPr>
          <w:spacing w:val="-3"/>
        </w:rPr>
        <w:t xml:space="preserve"> </w:t>
      </w:r>
      <w:r>
        <w:t>local</w:t>
      </w:r>
      <w:r>
        <w:rPr>
          <w:spacing w:val="-3"/>
        </w:rPr>
        <w:t xml:space="preserve"> </w:t>
      </w:r>
      <w:r>
        <w:t>newspapers</w:t>
      </w:r>
      <w:r>
        <w:rPr>
          <w:spacing w:val="-3"/>
        </w:rPr>
        <w:t xml:space="preserve"> </w:t>
      </w:r>
      <w:r>
        <w:t>or</w:t>
      </w:r>
      <w:r>
        <w:rPr>
          <w:spacing w:val="-3"/>
        </w:rPr>
        <w:t xml:space="preserve"> </w:t>
      </w:r>
      <w:r>
        <w:t>broadcasting,</w:t>
      </w:r>
      <w:r>
        <w:rPr>
          <w:spacing w:val="-3"/>
        </w:rPr>
        <w:t xml:space="preserve"> </w:t>
      </w:r>
      <w:r>
        <w:t>or</w:t>
      </w:r>
      <w:r>
        <w:rPr>
          <w:spacing w:val="-3"/>
        </w:rPr>
        <w:t xml:space="preserve"> </w:t>
      </w:r>
      <w:r>
        <w:t>“push”</w:t>
      </w:r>
      <w:r>
        <w:rPr>
          <w:spacing w:val="-3"/>
        </w:rPr>
        <w:t xml:space="preserve"> </w:t>
      </w:r>
      <w:r>
        <w:t>technology</w:t>
      </w:r>
      <w:r>
        <w:rPr>
          <w:spacing w:val="-3"/>
        </w:rPr>
        <w:t xml:space="preserve"> </w:t>
      </w:r>
      <w:r>
        <w:t>over the Internet; and whether the services are packaged to target the Hong Kong public, for example by being written in Chinese and denominated in Hong Kong</w:t>
      </w:r>
      <w:r>
        <w:rPr>
          <w:spacing w:val="-1"/>
        </w:rPr>
        <w:t xml:space="preserve"> </w:t>
      </w:r>
      <w:r>
        <w:t>dollars.</w:t>
      </w:r>
      <w:r>
        <w:rPr>
          <w:spacing w:val="-1"/>
        </w:rPr>
        <w:t xml:space="preserve"> </w:t>
      </w:r>
      <w:r>
        <w:t>However,</w:t>
      </w:r>
      <w:r>
        <w:rPr>
          <w:spacing w:val="-1"/>
        </w:rPr>
        <w:t xml:space="preserve"> </w:t>
      </w:r>
      <w:r>
        <w:t>we</w:t>
      </w:r>
      <w:r>
        <w:rPr>
          <w:spacing w:val="-1"/>
        </w:rPr>
        <w:t xml:space="preserve"> </w:t>
      </w:r>
      <w:r>
        <w:t>need</w:t>
      </w:r>
      <w:r>
        <w:rPr>
          <w:spacing w:val="-1"/>
        </w:rPr>
        <w:t xml:space="preserve"> </w:t>
      </w:r>
      <w:r>
        <w:t>to</w:t>
      </w:r>
      <w:r>
        <w:rPr>
          <w:spacing w:val="-1"/>
        </w:rPr>
        <w:t xml:space="preserve"> </w:t>
      </w:r>
      <w:r>
        <w:t>be</w:t>
      </w:r>
      <w:r>
        <w:rPr>
          <w:spacing w:val="-1"/>
        </w:rPr>
        <w:t xml:space="preserve"> </w:t>
      </w:r>
      <w:r>
        <w:t>cautious</w:t>
      </w:r>
      <w:r>
        <w:rPr>
          <w:spacing w:val="-1"/>
        </w:rPr>
        <w:t xml:space="preserve"> </w:t>
      </w:r>
      <w:r>
        <w:t>in</w:t>
      </w:r>
      <w:r>
        <w:rPr>
          <w:spacing w:val="-1"/>
        </w:rPr>
        <w:t xml:space="preserve"> </w:t>
      </w:r>
      <w:r>
        <w:t>relying</w:t>
      </w:r>
      <w:r>
        <w:rPr>
          <w:spacing w:val="-1"/>
        </w:rPr>
        <w:t xml:space="preserve"> </w:t>
      </w:r>
      <w:r>
        <w:t>on</w:t>
      </w:r>
      <w:r>
        <w:rPr>
          <w:spacing w:val="-1"/>
        </w:rPr>
        <w:t xml:space="preserve"> </w:t>
      </w:r>
      <w:r>
        <w:t>that</w:t>
      </w:r>
      <w:r>
        <w:rPr>
          <w:spacing w:val="-1"/>
        </w:rPr>
        <w:t xml:space="preserve"> </w:t>
      </w:r>
      <w:r>
        <w:t xml:space="preserve">interpretation since the SFC argued against its own interpretation in the case of Ng Chiu </w:t>
      </w:r>
      <w:proofErr w:type="spellStart"/>
      <w:r>
        <w:t>Mui</w:t>
      </w:r>
      <w:proofErr w:type="spellEnd"/>
      <w:r>
        <w:t xml:space="preserve"> v the SFC when it asserted the term meant </w:t>
      </w:r>
      <w:r>
        <w:rPr>
          <w:rFonts w:ascii="Montserrat Medium" w:hAnsi="Montserrat Medium"/>
          <w:i/>
        </w:rPr>
        <w:t xml:space="preserve">“no more than marketing in the primary sense of pro-actively advertising the service to the Hong Kong public”. </w:t>
      </w:r>
      <w:r>
        <w:rPr>
          <w:rFonts w:ascii="Montserrat Medium" w:hAnsi="Montserrat Medium"/>
        </w:rPr>
        <w:t xml:space="preserve">The meaning of the term “active marketing” was not determined in the case since the services had been extensively advertised in local </w:t>
      </w:r>
      <w:r>
        <w:rPr>
          <w:rFonts w:ascii="Montserrat Medium" w:hAnsi="Montserrat Medium"/>
          <w:spacing w:val="-2"/>
        </w:rPr>
        <w:t>newspapers.</w:t>
      </w:r>
    </w:p>
    <w:p w:rsidR="003B6D3F" w:rsidRDefault="003B6D3F">
      <w:pPr>
        <w:pStyle w:val="BodyText"/>
        <w:spacing w:before="39"/>
        <w:rPr>
          <w:rFonts w:ascii="Montserrat Medium"/>
        </w:rPr>
      </w:pPr>
    </w:p>
    <w:p w:rsidR="003B6D3F" w:rsidRDefault="00220491">
      <w:pPr>
        <w:pStyle w:val="Heading2"/>
      </w:pPr>
      <w:r>
        <w:rPr>
          <w:color w:val="E61C24"/>
        </w:rPr>
        <w:t>PROVIDING</w:t>
      </w:r>
      <w:r>
        <w:rPr>
          <w:color w:val="E61C24"/>
          <w:spacing w:val="-9"/>
        </w:rPr>
        <w:t xml:space="preserve"> </w:t>
      </w:r>
      <w:r>
        <w:rPr>
          <w:color w:val="E61C24"/>
        </w:rPr>
        <w:t>A</w:t>
      </w:r>
      <w:r>
        <w:rPr>
          <w:color w:val="E61C24"/>
          <w:spacing w:val="-9"/>
        </w:rPr>
        <w:t xml:space="preserve"> </w:t>
      </w:r>
      <w:r>
        <w:rPr>
          <w:color w:val="E61C24"/>
        </w:rPr>
        <w:t>VA</w:t>
      </w:r>
      <w:r>
        <w:rPr>
          <w:color w:val="E61C24"/>
          <w:spacing w:val="-9"/>
        </w:rPr>
        <w:t xml:space="preserve"> </w:t>
      </w:r>
      <w:r>
        <w:rPr>
          <w:color w:val="E61C24"/>
          <w:spacing w:val="-2"/>
        </w:rPr>
        <w:t>SERVICE</w:t>
      </w:r>
    </w:p>
    <w:p w:rsidR="003B6D3F" w:rsidRDefault="00220491">
      <w:pPr>
        <w:pStyle w:val="BodyText"/>
        <w:spacing w:before="218" w:line="242" w:lineRule="auto"/>
        <w:ind w:left="1189" w:right="1191"/>
        <w:jc w:val="both"/>
      </w:pPr>
      <w:r>
        <w:t>According to section 53ZRD of the AMLO, the AMLO defines “providing a VA service” as “operating a VA exchange” which is in turn defined as providing services through means of electronic facilities whereby:</w:t>
      </w:r>
    </w:p>
    <w:p w:rsidR="003B6D3F" w:rsidRDefault="00220491">
      <w:pPr>
        <w:pStyle w:val="BodyText"/>
        <w:spacing w:before="210" w:line="242" w:lineRule="auto"/>
        <w:ind w:left="1597" w:right="1201" w:hanging="235"/>
      </w:pPr>
      <w:r>
        <w:rPr>
          <w:noProof/>
          <w:position w:val="3"/>
          <w:lang w:eastAsia="zh-CN"/>
        </w:rPr>
        <w:drawing>
          <wp:inline distT="0" distB="0" distL="0" distR="0">
            <wp:extent cx="50756" cy="50756"/>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50756" cy="50756"/>
                    </a:xfrm>
                    <a:prstGeom prst="rect">
                      <a:avLst/>
                    </a:prstGeom>
                  </pic:spPr>
                </pic:pic>
              </a:graphicData>
            </a:graphic>
          </wp:inline>
        </w:drawing>
      </w:r>
      <w:r>
        <w:rPr>
          <w:rFonts w:ascii="Times New Roman"/>
          <w:spacing w:val="80"/>
          <w:sz w:val="20"/>
        </w:rPr>
        <w:t xml:space="preserve"> </w:t>
      </w:r>
      <w:proofErr w:type="gramStart"/>
      <w:r>
        <w:rPr>
          <w:color w:val="202020"/>
        </w:rPr>
        <w:t>offers</w:t>
      </w:r>
      <w:proofErr w:type="gramEnd"/>
      <w:r>
        <w:rPr>
          <w:color w:val="202020"/>
        </w:rPr>
        <w:t xml:space="preserve"> to sell or purchase virtual assets are regularly made or accepted in a</w:t>
      </w:r>
      <w:r>
        <w:rPr>
          <w:color w:val="202020"/>
          <w:spacing w:val="40"/>
        </w:rPr>
        <w:t xml:space="preserve"> </w:t>
      </w:r>
      <w:r>
        <w:rPr>
          <w:color w:val="202020"/>
        </w:rPr>
        <w:t>way that forms or results in a binding transaction; or</w:t>
      </w:r>
    </w:p>
    <w:p w:rsidR="003B6D3F" w:rsidRDefault="00220491">
      <w:pPr>
        <w:pStyle w:val="BodyText"/>
        <w:spacing w:before="210" w:line="242" w:lineRule="auto"/>
        <w:ind w:left="1597" w:right="1201" w:hanging="235"/>
      </w:pPr>
      <w:r>
        <w:rPr>
          <w:noProof/>
          <w:position w:val="3"/>
          <w:lang w:eastAsia="zh-CN"/>
        </w:rPr>
        <w:drawing>
          <wp:inline distT="0" distB="0" distL="0" distR="0">
            <wp:extent cx="50756" cy="50756"/>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50756" cy="50756"/>
                    </a:xfrm>
                    <a:prstGeom prst="rect">
                      <a:avLst/>
                    </a:prstGeom>
                  </pic:spPr>
                </pic:pic>
              </a:graphicData>
            </a:graphic>
          </wp:inline>
        </w:drawing>
      </w:r>
      <w:r>
        <w:rPr>
          <w:rFonts w:ascii="Times New Roman"/>
          <w:spacing w:val="80"/>
          <w:sz w:val="20"/>
        </w:rPr>
        <w:t xml:space="preserve"> </w:t>
      </w:r>
      <w:proofErr w:type="gramStart"/>
      <w:r>
        <w:rPr>
          <w:color w:val="202020"/>
        </w:rPr>
        <w:t>persons</w:t>
      </w:r>
      <w:proofErr w:type="gramEnd"/>
      <w:r>
        <w:rPr>
          <w:color w:val="202020"/>
          <w:spacing w:val="-3"/>
        </w:rPr>
        <w:t xml:space="preserve"> </w:t>
      </w:r>
      <w:r>
        <w:rPr>
          <w:color w:val="202020"/>
        </w:rPr>
        <w:t>are</w:t>
      </w:r>
      <w:r>
        <w:rPr>
          <w:color w:val="202020"/>
          <w:spacing w:val="-3"/>
        </w:rPr>
        <w:t xml:space="preserve"> </w:t>
      </w:r>
      <w:r>
        <w:rPr>
          <w:color w:val="202020"/>
        </w:rPr>
        <w:t>regularly</w:t>
      </w:r>
      <w:r>
        <w:rPr>
          <w:color w:val="202020"/>
          <w:spacing w:val="-3"/>
        </w:rPr>
        <w:t xml:space="preserve"> </w:t>
      </w:r>
      <w:r>
        <w:rPr>
          <w:color w:val="202020"/>
        </w:rPr>
        <w:t>introduced,</w:t>
      </w:r>
      <w:r>
        <w:rPr>
          <w:color w:val="202020"/>
          <w:spacing w:val="-3"/>
        </w:rPr>
        <w:t xml:space="preserve"> </w:t>
      </w:r>
      <w:r>
        <w:rPr>
          <w:color w:val="202020"/>
        </w:rPr>
        <w:t>or</w:t>
      </w:r>
      <w:r>
        <w:rPr>
          <w:color w:val="202020"/>
          <w:spacing w:val="-3"/>
        </w:rPr>
        <w:t xml:space="preserve"> </w:t>
      </w:r>
      <w:r>
        <w:rPr>
          <w:color w:val="202020"/>
        </w:rPr>
        <w:t>identified</w:t>
      </w:r>
      <w:r>
        <w:rPr>
          <w:color w:val="202020"/>
          <w:spacing w:val="-3"/>
        </w:rPr>
        <w:t xml:space="preserve"> </w:t>
      </w:r>
      <w:r>
        <w:rPr>
          <w:color w:val="202020"/>
        </w:rPr>
        <w:t>to</w:t>
      </w:r>
      <w:r>
        <w:rPr>
          <w:color w:val="202020"/>
          <w:spacing w:val="-3"/>
        </w:rPr>
        <w:t xml:space="preserve"> </w:t>
      </w:r>
      <w:r>
        <w:rPr>
          <w:color w:val="202020"/>
        </w:rPr>
        <w:t>other</w:t>
      </w:r>
      <w:r>
        <w:rPr>
          <w:color w:val="202020"/>
          <w:spacing w:val="-3"/>
        </w:rPr>
        <w:t xml:space="preserve"> </w:t>
      </w:r>
      <w:r>
        <w:rPr>
          <w:color w:val="202020"/>
        </w:rPr>
        <w:t>persons</w:t>
      </w:r>
      <w:r>
        <w:rPr>
          <w:color w:val="202020"/>
          <w:spacing w:val="-3"/>
        </w:rPr>
        <w:t xml:space="preserve"> </w:t>
      </w:r>
      <w:r>
        <w:rPr>
          <w:color w:val="202020"/>
        </w:rPr>
        <w:t>in</w:t>
      </w:r>
      <w:r>
        <w:rPr>
          <w:color w:val="202020"/>
          <w:spacing w:val="-3"/>
        </w:rPr>
        <w:t xml:space="preserve"> </w:t>
      </w:r>
      <w:r>
        <w:rPr>
          <w:color w:val="202020"/>
        </w:rPr>
        <w:t>order</w:t>
      </w:r>
      <w:r>
        <w:rPr>
          <w:color w:val="202020"/>
          <w:spacing w:val="-3"/>
        </w:rPr>
        <w:t xml:space="preserve"> </w:t>
      </w:r>
      <w:r>
        <w:rPr>
          <w:color w:val="202020"/>
        </w:rPr>
        <w:t>that they may negotiate or conclude, or with the reasonable expectation that</w:t>
      </w:r>
    </w:p>
    <w:p w:rsidR="003B6D3F" w:rsidRDefault="003B6D3F">
      <w:pPr>
        <w:spacing w:line="242" w:lineRule="auto"/>
        <w:sectPr w:rsidR="003B6D3F">
          <w:pgSz w:w="11900" w:h="16850"/>
          <w:pgMar w:top="1020" w:right="0" w:bottom="700" w:left="0" w:header="0" w:footer="500" w:gutter="0"/>
          <w:cols w:space="720"/>
        </w:sectPr>
      </w:pPr>
    </w:p>
    <w:p w:rsidR="003B6D3F" w:rsidRDefault="003B6D3F">
      <w:pPr>
        <w:pStyle w:val="BodyText"/>
        <w:spacing w:before="53"/>
      </w:pPr>
    </w:p>
    <w:p w:rsidR="003B6D3F" w:rsidRDefault="00220491">
      <w:pPr>
        <w:pStyle w:val="BodyText"/>
        <w:spacing w:line="242" w:lineRule="auto"/>
        <w:ind w:left="1597" w:right="1201"/>
      </w:pPr>
      <w:bookmarkStart w:id="4" w:name="_bookmark4"/>
      <w:bookmarkEnd w:id="4"/>
      <w:proofErr w:type="gramStart"/>
      <w:r>
        <w:t>they</w:t>
      </w:r>
      <w:proofErr w:type="gramEnd"/>
      <w:r>
        <w:t xml:space="preserve"> will negotiate or conclude sales or purchases of virtual assets in a way that forms or results in a binding transaction.</w:t>
      </w:r>
    </w:p>
    <w:p w:rsidR="003B6D3F" w:rsidRPr="00F71043" w:rsidRDefault="00220491">
      <w:pPr>
        <w:pStyle w:val="BodyText"/>
        <w:spacing w:before="211" w:line="242" w:lineRule="auto"/>
        <w:ind w:left="1189" w:right="1191"/>
        <w:jc w:val="both"/>
      </w:pPr>
      <w:r>
        <w:t xml:space="preserve">The licensing regime thus applies to virtual asset trading platforms that operate in Hong Kong, or whose offshore services are actively marketed to the Hong Kong public. The SFC has said that the VATP licensing regime applies only to </w:t>
      </w:r>
      <w:proofErr w:type="spellStart"/>
      <w:r>
        <w:t>centralised</w:t>
      </w:r>
      <w:proofErr w:type="spellEnd"/>
      <w:r>
        <w:t xml:space="preserve"> VA trading platforms that provide virtual asset trading services to clients using an automated trading engine which matches client orders and also provide custody services as an ancillary service to their trading services. The provision of virtual asset services </w:t>
      </w:r>
      <w:r>
        <w:rPr>
          <w:i/>
        </w:rPr>
        <w:t xml:space="preserve">without </w:t>
      </w:r>
      <w:r>
        <w:t xml:space="preserve">an automated trading engine and ancillary custody services, for instance, over-the-counter virtual asset trading activities and virtual asset brokerage activities, does not require a </w:t>
      </w:r>
      <w:proofErr w:type="spellStart"/>
      <w:r>
        <w:t>licence</w:t>
      </w:r>
      <w:proofErr w:type="spellEnd"/>
      <w:r>
        <w:t xml:space="preserve">. The Hong Kong licensing regime thus only covers </w:t>
      </w:r>
      <w:proofErr w:type="spellStart"/>
      <w:r>
        <w:t>centralised</w:t>
      </w:r>
      <w:proofErr w:type="spellEnd"/>
      <w:r>
        <w:t xml:space="preserve"> crypto exchanges. </w:t>
      </w:r>
      <w:r w:rsidRPr="00F71043">
        <w:t xml:space="preserve">It is worth noting that the scope of regulation is narrower than required under the FATF recommendations, under which the businesses that are required to be licensed or registered as VASPs also include businesses that are involved in the safekeeping of virtual assets or instruments creating control over virtual </w:t>
      </w:r>
      <w:proofErr w:type="gramStart"/>
      <w:r w:rsidRPr="00F71043">
        <w:t>assets, that</w:t>
      </w:r>
      <w:proofErr w:type="gramEnd"/>
      <w:r w:rsidRPr="00F71043">
        <w:t xml:space="preserve"> is cryptographic keys. This would require the licensing</w:t>
      </w:r>
      <w:r w:rsidRPr="00F71043">
        <w:rPr>
          <w:spacing w:val="-6"/>
        </w:rPr>
        <w:t xml:space="preserve"> </w:t>
      </w:r>
      <w:r w:rsidRPr="00F71043">
        <w:t>of</w:t>
      </w:r>
      <w:r w:rsidRPr="00F71043">
        <w:rPr>
          <w:spacing w:val="-6"/>
        </w:rPr>
        <w:t xml:space="preserve"> </w:t>
      </w:r>
      <w:r w:rsidRPr="00F71043">
        <w:t>crypto</w:t>
      </w:r>
      <w:r w:rsidRPr="00F71043">
        <w:rPr>
          <w:spacing w:val="-6"/>
        </w:rPr>
        <w:t xml:space="preserve"> </w:t>
      </w:r>
      <w:r w:rsidRPr="00F71043">
        <w:t>custodians</w:t>
      </w:r>
      <w:r w:rsidRPr="00F71043">
        <w:rPr>
          <w:spacing w:val="-6"/>
        </w:rPr>
        <w:t xml:space="preserve"> </w:t>
      </w:r>
      <w:r w:rsidRPr="00F71043">
        <w:t>and</w:t>
      </w:r>
      <w:r w:rsidRPr="00F71043">
        <w:rPr>
          <w:spacing w:val="-6"/>
        </w:rPr>
        <w:t xml:space="preserve"> </w:t>
      </w:r>
      <w:r w:rsidRPr="00F71043">
        <w:t>custodians</w:t>
      </w:r>
      <w:r w:rsidRPr="00F71043">
        <w:rPr>
          <w:spacing w:val="-6"/>
        </w:rPr>
        <w:t xml:space="preserve"> </w:t>
      </w:r>
      <w:r w:rsidRPr="00F71043">
        <w:t>of</w:t>
      </w:r>
      <w:r w:rsidRPr="00F71043">
        <w:rPr>
          <w:spacing w:val="-6"/>
        </w:rPr>
        <w:t xml:space="preserve"> </w:t>
      </w:r>
      <w:r w:rsidRPr="00F71043">
        <w:t>cryptographic</w:t>
      </w:r>
      <w:r w:rsidRPr="00F71043">
        <w:rPr>
          <w:spacing w:val="-6"/>
        </w:rPr>
        <w:t xml:space="preserve"> </w:t>
      </w:r>
      <w:r w:rsidRPr="00F71043">
        <w:t>keys.</w:t>
      </w:r>
      <w:r w:rsidRPr="00F71043">
        <w:rPr>
          <w:spacing w:val="-6"/>
        </w:rPr>
        <w:t xml:space="preserve"> </w:t>
      </w:r>
      <w:r w:rsidRPr="00F71043">
        <w:t>The</w:t>
      </w:r>
      <w:r w:rsidRPr="00F71043">
        <w:rPr>
          <w:spacing w:val="-6"/>
        </w:rPr>
        <w:t xml:space="preserve"> </w:t>
      </w:r>
      <w:r w:rsidRPr="00F71043">
        <w:t>FATF VASP definition also covers businesses involved in the transfer of virtual</w:t>
      </w:r>
      <w:r w:rsidRPr="00F71043">
        <w:rPr>
          <w:spacing w:val="40"/>
        </w:rPr>
        <w:t xml:space="preserve"> </w:t>
      </w:r>
      <w:r w:rsidRPr="00F71043">
        <w:t>assets such as virtual asset payment businesses. When the consultation on the new AMLO regime was conducted, the Financial Services and Treasury Bureau explained that it had decided to only regulate crypto exchanges as they were the predominant crypto-related businesses in Hong Kong. The number of stand-alone crypto custodian and crypto payment businesses in Hong Kong at the time was negligible.</w:t>
      </w:r>
    </w:p>
    <w:p w:rsidR="003B6D3F" w:rsidRPr="00F71043" w:rsidRDefault="00220491">
      <w:pPr>
        <w:pStyle w:val="BodyText"/>
        <w:spacing w:before="185" w:line="242" w:lineRule="auto"/>
        <w:ind w:left="1189" w:right="1191"/>
        <w:jc w:val="both"/>
      </w:pPr>
      <w:r w:rsidRPr="00F71043">
        <w:t>However, the AMLO gives the Secretary for Financial Services and the Treasury the power to amend the definition of “VA service” by notice published in the Gazette. The Government may therefore choose to extend the scope of the licensing regime in the future if it sees fit.</w:t>
      </w:r>
    </w:p>
    <w:p w:rsidR="003B6D3F" w:rsidRDefault="003B6D3F">
      <w:pPr>
        <w:pStyle w:val="BodyText"/>
        <w:spacing w:before="42"/>
        <w:rPr>
          <w:rFonts w:ascii="Montserrat Medium"/>
        </w:rPr>
      </w:pPr>
    </w:p>
    <w:p w:rsidR="003B6D3F" w:rsidRDefault="00220491">
      <w:pPr>
        <w:pStyle w:val="Heading2"/>
      </w:pPr>
      <w:r>
        <w:rPr>
          <w:color w:val="E61C24"/>
        </w:rPr>
        <w:t>VIRTUAL</w:t>
      </w:r>
      <w:r>
        <w:rPr>
          <w:color w:val="E61C24"/>
          <w:spacing w:val="-13"/>
        </w:rPr>
        <w:t xml:space="preserve"> </w:t>
      </w:r>
      <w:r>
        <w:rPr>
          <w:color w:val="E61C24"/>
        </w:rPr>
        <w:t>ASSETS</w:t>
      </w:r>
      <w:r>
        <w:rPr>
          <w:color w:val="E61C24"/>
          <w:spacing w:val="-13"/>
        </w:rPr>
        <w:t xml:space="preserve"> </w:t>
      </w:r>
      <w:r>
        <w:rPr>
          <w:color w:val="E61C24"/>
          <w:spacing w:val="-2"/>
        </w:rPr>
        <w:t>DEFINITION</w:t>
      </w:r>
    </w:p>
    <w:p w:rsidR="003B6D3F" w:rsidRDefault="00220491">
      <w:pPr>
        <w:pStyle w:val="BodyText"/>
        <w:spacing w:before="218" w:line="242" w:lineRule="auto"/>
        <w:ind w:left="1189" w:right="1191"/>
        <w:jc w:val="both"/>
      </w:pPr>
      <w:r>
        <w:rPr>
          <w:color w:val="202020"/>
        </w:rPr>
        <w:t>‘Virtual assets’ are defined in section 53ZRA of the AMLO. There are three strands to the definition. First, the virtual asset must be a cryptographically secured digital representation of value that is expressed as a unit of account or a store of economic value. Secondly, the virtual asset must either be used, or intended to be used, as a medium of exchange accepted by the public for the payment for goods or services, for the discharge of a debt and/or for investment, or must provide rights, eligibility or access to vote on the management, administration or governance of the affairs in connection with, or to vote on any change of the terms of any arrangement applicable to, any cryptographically secured digital representation of value.</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spacing w:before="88"/>
      </w:pPr>
    </w:p>
    <w:p w:rsidR="003B6D3F" w:rsidRDefault="00220491">
      <w:pPr>
        <w:pStyle w:val="BodyText"/>
        <w:spacing w:line="242" w:lineRule="auto"/>
        <w:ind w:left="1189" w:right="1191"/>
        <w:jc w:val="both"/>
      </w:pPr>
      <w:bookmarkStart w:id="5" w:name="_bookmark5"/>
      <w:bookmarkEnd w:id="5"/>
      <w:r>
        <w:t>The third strand of the definition is that the virtual asset must be transferred, stored or traded electronically.</w:t>
      </w:r>
    </w:p>
    <w:p w:rsidR="003B6D3F" w:rsidRDefault="00220491">
      <w:pPr>
        <w:pStyle w:val="BodyText"/>
        <w:spacing w:before="211" w:line="242" w:lineRule="auto"/>
        <w:ind w:left="1189" w:right="1191"/>
        <w:jc w:val="both"/>
      </w:pPr>
      <w:r>
        <w:t xml:space="preserve">This definition includes Bitcoin, altcoins and </w:t>
      </w:r>
      <w:proofErr w:type="spellStart"/>
      <w:r>
        <w:t>stablecoins</w:t>
      </w:r>
      <w:proofErr w:type="spellEnd"/>
      <w:r>
        <w:t xml:space="preserve">, although, the SFC has stated that </w:t>
      </w:r>
      <w:proofErr w:type="spellStart"/>
      <w:r>
        <w:t>stablecoins</w:t>
      </w:r>
      <w:proofErr w:type="spellEnd"/>
      <w:r>
        <w:t xml:space="preserve"> should not be admitted for trading by retail investors until they are regulated in Hong Kong.</w:t>
      </w:r>
    </w:p>
    <w:p w:rsidR="003B6D3F" w:rsidRDefault="003B6D3F">
      <w:pPr>
        <w:pStyle w:val="BodyText"/>
        <w:spacing w:before="74"/>
      </w:pPr>
    </w:p>
    <w:p w:rsidR="003B6D3F" w:rsidRDefault="00220491">
      <w:pPr>
        <w:pStyle w:val="Heading2"/>
      </w:pPr>
      <w:r>
        <w:rPr>
          <w:color w:val="E61C24"/>
        </w:rPr>
        <w:t>EXCLUSIONS</w:t>
      </w:r>
      <w:r>
        <w:rPr>
          <w:color w:val="E61C24"/>
          <w:spacing w:val="-14"/>
        </w:rPr>
        <w:t xml:space="preserve"> </w:t>
      </w:r>
      <w:r>
        <w:rPr>
          <w:color w:val="E61C24"/>
        </w:rPr>
        <w:t>FROM</w:t>
      </w:r>
      <w:r>
        <w:rPr>
          <w:color w:val="E61C24"/>
          <w:spacing w:val="-14"/>
        </w:rPr>
        <w:t xml:space="preserve"> </w:t>
      </w:r>
      <w:r>
        <w:rPr>
          <w:color w:val="E61C24"/>
        </w:rPr>
        <w:t>VIRTUAL</w:t>
      </w:r>
      <w:r>
        <w:rPr>
          <w:color w:val="E61C24"/>
          <w:spacing w:val="-14"/>
        </w:rPr>
        <w:t xml:space="preserve"> </w:t>
      </w:r>
      <w:r>
        <w:rPr>
          <w:color w:val="E61C24"/>
        </w:rPr>
        <w:t>ASSETS</w:t>
      </w:r>
      <w:r>
        <w:rPr>
          <w:color w:val="E61C24"/>
          <w:spacing w:val="-14"/>
        </w:rPr>
        <w:t xml:space="preserve"> </w:t>
      </w:r>
      <w:r>
        <w:rPr>
          <w:color w:val="E61C24"/>
          <w:spacing w:val="-2"/>
        </w:rPr>
        <w:t>DEFINITION</w:t>
      </w:r>
    </w:p>
    <w:p w:rsidR="003B6D3F" w:rsidRDefault="00220491">
      <w:pPr>
        <w:pStyle w:val="BodyText"/>
        <w:spacing w:before="218" w:line="242" w:lineRule="auto"/>
        <w:ind w:left="1189" w:right="1191"/>
        <w:jc w:val="both"/>
      </w:pPr>
      <w:r>
        <w:rPr>
          <w:color w:val="202020"/>
        </w:rPr>
        <w:t>There are a number of specific exclusions from the virtual asset definition. It excludes: digital representations of fiat currencies; central bank digital currencies; financial assets already regulated under the SFO such as securities and futures contracts; and stored value facilities which are separately</w:t>
      </w:r>
      <w:r>
        <w:rPr>
          <w:color w:val="202020"/>
          <w:spacing w:val="40"/>
        </w:rPr>
        <w:t xml:space="preserve"> </w:t>
      </w:r>
      <w:r>
        <w:rPr>
          <w:color w:val="202020"/>
        </w:rPr>
        <w:t xml:space="preserve">regulated under the Payment Systems and Stored Value Facilities Ordinance. The definition also excludes “limited purpose digital tokens” which include non-transferable, non-exchangeable and non-fungible closed-loop, limited purpose items, such as air miles, credit card rewards, gift cards, customer loyalty </w:t>
      </w:r>
      <w:proofErr w:type="spellStart"/>
      <w:r>
        <w:rPr>
          <w:color w:val="202020"/>
        </w:rPr>
        <w:t>programmes</w:t>
      </w:r>
      <w:proofErr w:type="spellEnd"/>
      <w:r>
        <w:rPr>
          <w:color w:val="202020"/>
        </w:rPr>
        <w:t xml:space="preserve"> and gaming coins.</w:t>
      </w:r>
    </w:p>
    <w:p w:rsidR="003B6D3F" w:rsidRDefault="003B6D3F">
      <w:pPr>
        <w:pStyle w:val="BodyText"/>
        <w:spacing w:before="66"/>
      </w:pPr>
    </w:p>
    <w:p w:rsidR="003B6D3F" w:rsidRDefault="00220491">
      <w:pPr>
        <w:pStyle w:val="Heading2"/>
      </w:pPr>
      <w:r>
        <w:rPr>
          <w:color w:val="E61C24"/>
        </w:rPr>
        <w:t>SFO</w:t>
      </w:r>
      <w:r>
        <w:rPr>
          <w:color w:val="E61C24"/>
          <w:spacing w:val="-7"/>
        </w:rPr>
        <w:t xml:space="preserve"> </w:t>
      </w:r>
      <w:r>
        <w:rPr>
          <w:color w:val="E61C24"/>
          <w:spacing w:val="-2"/>
        </w:rPr>
        <w:t>LICENSING</w:t>
      </w:r>
    </w:p>
    <w:p w:rsidR="003B6D3F" w:rsidRDefault="00220491">
      <w:pPr>
        <w:pStyle w:val="BodyText"/>
        <w:spacing w:before="218" w:line="242" w:lineRule="auto"/>
        <w:ind w:left="1189" w:right="1191"/>
        <w:jc w:val="both"/>
      </w:pPr>
      <w:r>
        <w:rPr>
          <w:color w:val="202020"/>
        </w:rPr>
        <w:t xml:space="preserve">As to the licensing regime under the SFO, virtual asset trading platforms that provide trading in virtual assets that are securities within the SFO definition and provide automated traded services in those virtual assets, or hold themselves out as doing so, need to be licensed under the SFO for regulated activities Type 1, that is dealing in securities, and Type 7, that is providing automated trading services. As is the case for the AMLO licensing regime, the SFC has indicated that licensing is required only for </w:t>
      </w:r>
      <w:proofErr w:type="spellStart"/>
      <w:r>
        <w:rPr>
          <w:color w:val="202020"/>
        </w:rPr>
        <w:t>centralised</w:t>
      </w:r>
      <w:proofErr w:type="spellEnd"/>
      <w:r>
        <w:rPr>
          <w:color w:val="202020"/>
        </w:rPr>
        <w:t xml:space="preserve"> virtual asset trading platforms, i.e. trading platforms that provide trading, clearing and settlement services for virtual assets and have control of clients’ assets. The</w:t>
      </w:r>
      <w:r>
        <w:rPr>
          <w:color w:val="202020"/>
          <w:spacing w:val="40"/>
        </w:rPr>
        <w:t xml:space="preserve"> </w:t>
      </w:r>
      <w:r>
        <w:rPr>
          <w:color w:val="202020"/>
        </w:rPr>
        <w:t>SFC does not license platforms which provide peer-to-peer trading in virtual assets between clients where the trades take place off-exchange and the clients retain custody of their virtual assets. As is the case under the AMLO, the SFO also prohibits an offshore entity from actively marketing to the Hong</w:t>
      </w:r>
      <w:r>
        <w:rPr>
          <w:color w:val="202020"/>
          <w:spacing w:val="40"/>
        </w:rPr>
        <w:t xml:space="preserve"> </w:t>
      </w:r>
      <w:r>
        <w:rPr>
          <w:color w:val="202020"/>
        </w:rPr>
        <w:t>Kong</w:t>
      </w:r>
      <w:r>
        <w:rPr>
          <w:color w:val="202020"/>
          <w:spacing w:val="-1"/>
        </w:rPr>
        <w:t xml:space="preserve"> </w:t>
      </w:r>
      <w:r>
        <w:rPr>
          <w:color w:val="202020"/>
        </w:rPr>
        <w:t>public</w:t>
      </w:r>
      <w:r>
        <w:rPr>
          <w:color w:val="202020"/>
          <w:spacing w:val="-1"/>
        </w:rPr>
        <w:t xml:space="preserve"> </w:t>
      </w:r>
      <w:r>
        <w:rPr>
          <w:color w:val="202020"/>
        </w:rPr>
        <w:t>any</w:t>
      </w:r>
      <w:r>
        <w:rPr>
          <w:color w:val="202020"/>
          <w:spacing w:val="-1"/>
        </w:rPr>
        <w:t xml:space="preserve"> </w:t>
      </w:r>
      <w:r>
        <w:rPr>
          <w:color w:val="202020"/>
        </w:rPr>
        <w:t>services</w:t>
      </w:r>
      <w:r>
        <w:rPr>
          <w:color w:val="202020"/>
          <w:spacing w:val="-1"/>
        </w:rPr>
        <w:t xml:space="preserve"> </w:t>
      </w:r>
      <w:r>
        <w:rPr>
          <w:color w:val="202020"/>
        </w:rPr>
        <w:t>it</w:t>
      </w:r>
      <w:r>
        <w:rPr>
          <w:color w:val="202020"/>
          <w:spacing w:val="-1"/>
        </w:rPr>
        <w:t xml:space="preserve"> </w:t>
      </w:r>
      <w:r>
        <w:rPr>
          <w:color w:val="202020"/>
        </w:rPr>
        <w:t>offers</w:t>
      </w:r>
      <w:r>
        <w:rPr>
          <w:color w:val="202020"/>
          <w:spacing w:val="-1"/>
        </w:rPr>
        <w:t xml:space="preserve"> </w:t>
      </w:r>
      <w:r>
        <w:rPr>
          <w:color w:val="202020"/>
        </w:rPr>
        <w:t>offshore</w:t>
      </w:r>
      <w:r>
        <w:rPr>
          <w:color w:val="202020"/>
          <w:spacing w:val="-1"/>
        </w:rPr>
        <w:t xml:space="preserve"> </w:t>
      </w:r>
      <w:r>
        <w:rPr>
          <w:color w:val="202020"/>
        </w:rPr>
        <w:t>that</w:t>
      </w:r>
      <w:r>
        <w:rPr>
          <w:color w:val="202020"/>
          <w:spacing w:val="-1"/>
        </w:rPr>
        <w:t xml:space="preserve"> </w:t>
      </w:r>
      <w:r>
        <w:rPr>
          <w:color w:val="202020"/>
        </w:rPr>
        <w:t>would</w:t>
      </w:r>
      <w:r>
        <w:rPr>
          <w:color w:val="202020"/>
          <w:spacing w:val="-1"/>
        </w:rPr>
        <w:t xml:space="preserve"> </w:t>
      </w:r>
      <w:r>
        <w:rPr>
          <w:color w:val="202020"/>
        </w:rPr>
        <w:t>constitute</w:t>
      </w:r>
      <w:r>
        <w:rPr>
          <w:color w:val="202020"/>
          <w:spacing w:val="-1"/>
        </w:rPr>
        <w:t xml:space="preserve"> </w:t>
      </w:r>
      <w:r>
        <w:rPr>
          <w:color w:val="202020"/>
        </w:rPr>
        <w:t>SFO-regulated activities if they were provided in Hong Kong under section 115 of the SFO. That prohibition applies whether the offshore entity conducts the active marketing itself or through another person and whether the active marketing is conducted from offshore or in Hong Kong. The provision means that offshore virtual asset trading platforms cannot actively market their offshore services to the Hong Kong public. What constitutes “active marketing” is the same under the AMLO and the SFO.</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spacing w:before="232"/>
        <w:rPr>
          <w:sz w:val="28"/>
        </w:rPr>
      </w:pPr>
    </w:p>
    <w:p w:rsidR="003B6D3F" w:rsidRDefault="00220491">
      <w:pPr>
        <w:pStyle w:val="Heading2"/>
        <w:ind w:right="1344"/>
        <w:jc w:val="left"/>
      </w:pPr>
      <w:r>
        <w:rPr>
          <w:noProof/>
          <w:lang w:eastAsia="zh-CN"/>
        </w:rPr>
        <mc:AlternateContent>
          <mc:Choice Requires="wps">
            <w:drawing>
              <wp:anchor distT="0" distB="0" distL="0" distR="0" simplePos="0" relativeHeight="15730176" behindDoc="0" locked="0" layoutInCell="1" allowOverlap="1">
                <wp:simplePos x="0" y="0"/>
                <wp:positionH relativeFrom="page">
                  <wp:posOffset>0</wp:posOffset>
                </wp:positionH>
                <wp:positionV relativeFrom="paragraph">
                  <wp:posOffset>-3836289</wp:posOffset>
                </wp:positionV>
                <wp:extent cx="7553959" cy="354457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3544570"/>
                          <a:chOff x="0" y="0"/>
                          <a:chExt cx="7553959" cy="3544570"/>
                        </a:xfrm>
                      </wpg:grpSpPr>
                      <wps:wsp>
                        <wps:cNvPr id="27" name="Graphic 27"/>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24" cstate="print"/>
                          <a:stretch>
                            <a:fillRect/>
                          </a:stretch>
                        </pic:blipFill>
                        <pic:spPr>
                          <a:xfrm>
                            <a:off x="0" y="651255"/>
                            <a:ext cx="7552586" cy="289309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302.070007pt;width:594.8pt;height:279.1pt;mso-position-horizontal-relative:page;mso-position-vertical-relative:paragraph;z-index:15730176" id="docshapegroup24" coordorigin="0,-6041" coordsize="11896,5582">
                <v:rect style="position:absolute;left:0;top:-6042;width:11896;height:1026" id="docshape25" filled="true" fillcolor="#e61c24" stroked="false">
                  <v:fill type="solid"/>
                </v:rect>
                <v:shape style="position:absolute;left:0;top:-5016;width:11894;height:4557" type="#_x0000_t75" id="docshape26" stroked="false">
                  <v:imagedata r:id="rId25" o:title=""/>
                </v:shape>
                <w10:wrap type="none"/>
              </v:group>
            </w:pict>
          </mc:Fallback>
        </mc:AlternateContent>
      </w:r>
      <w:bookmarkStart w:id="6" w:name="_bookmark6"/>
      <w:bookmarkEnd w:id="6"/>
      <w:r>
        <w:rPr>
          <w:color w:val="E61C24"/>
        </w:rPr>
        <w:t>REGULATORY</w:t>
      </w:r>
      <w:r>
        <w:rPr>
          <w:color w:val="E61C24"/>
          <w:spacing w:val="-11"/>
        </w:rPr>
        <w:t xml:space="preserve"> </w:t>
      </w:r>
      <w:r>
        <w:rPr>
          <w:color w:val="E61C24"/>
        </w:rPr>
        <w:t>REQUIREMENTS</w:t>
      </w:r>
      <w:r>
        <w:rPr>
          <w:color w:val="E61C24"/>
          <w:spacing w:val="-11"/>
        </w:rPr>
        <w:t xml:space="preserve"> </w:t>
      </w:r>
      <w:r>
        <w:rPr>
          <w:color w:val="E61C24"/>
        </w:rPr>
        <w:t>FOR</w:t>
      </w:r>
      <w:r>
        <w:rPr>
          <w:color w:val="E61C24"/>
          <w:spacing w:val="-11"/>
        </w:rPr>
        <w:t xml:space="preserve"> </w:t>
      </w:r>
      <w:r>
        <w:rPr>
          <w:color w:val="E61C24"/>
        </w:rPr>
        <w:t>LICENSED</w:t>
      </w:r>
      <w:r>
        <w:rPr>
          <w:color w:val="E61C24"/>
          <w:spacing w:val="-11"/>
        </w:rPr>
        <w:t xml:space="preserve"> </w:t>
      </w:r>
      <w:r>
        <w:rPr>
          <w:color w:val="E61C24"/>
        </w:rPr>
        <w:t xml:space="preserve">VATP </w:t>
      </w:r>
      <w:r>
        <w:rPr>
          <w:color w:val="E61C24"/>
          <w:spacing w:val="-2"/>
        </w:rPr>
        <w:t>OPERATORS</w:t>
      </w:r>
    </w:p>
    <w:p w:rsidR="003B6D3F" w:rsidRDefault="00220491">
      <w:pPr>
        <w:pStyle w:val="BodyText"/>
        <w:spacing w:before="218" w:line="242" w:lineRule="auto"/>
        <w:ind w:left="1189" w:right="1191"/>
        <w:jc w:val="both"/>
      </w:pPr>
      <w:r>
        <w:rPr>
          <w:color w:val="202020"/>
        </w:rPr>
        <w:t xml:space="preserve">While the AMLO and SFO set out the key regulatory provisions for VA trading platforms, the detailed obligations and requirements are set out in various SFC codes, guidelines and frequently asked questions (FAQs). Many of the detailed obligations on VA trading platforms are set out in the SFC’s </w:t>
      </w:r>
      <w:hyperlink r:id="rId26">
        <w:r>
          <w:rPr>
            <w:color w:val="202020"/>
            <w:u w:val="single" w:color="202020"/>
          </w:rPr>
          <w:t>Guidelines for</w:t>
        </w:r>
      </w:hyperlink>
      <w:r>
        <w:rPr>
          <w:color w:val="202020"/>
        </w:rPr>
        <w:t xml:space="preserve"> </w:t>
      </w:r>
      <w:hyperlink r:id="rId27">
        <w:r>
          <w:rPr>
            <w:color w:val="202020"/>
            <w:u w:val="single" w:color="202020"/>
          </w:rPr>
          <w:t>Virtual Asset Trading Platform Operators</w:t>
        </w:r>
      </w:hyperlink>
      <w:r>
        <w:rPr>
          <w:color w:val="202020"/>
        </w:rPr>
        <w:t xml:space="preserve"> or VATP Guidelines.</w:t>
      </w:r>
    </w:p>
    <w:p w:rsidR="003B6D3F" w:rsidRDefault="00220491">
      <w:pPr>
        <w:pStyle w:val="BodyText"/>
        <w:spacing w:before="207" w:line="242" w:lineRule="auto"/>
        <w:ind w:left="1189" w:right="1191"/>
        <w:jc w:val="both"/>
      </w:pPr>
      <w:r>
        <w:t xml:space="preserve">The SFC has also issued a </w:t>
      </w:r>
      <w:hyperlink r:id="rId28">
        <w:r>
          <w:rPr>
            <w:u w:val="single"/>
          </w:rPr>
          <w:t>Guideline on Anti-Money</w:t>
        </w:r>
        <w:r>
          <w:rPr>
            <w:spacing w:val="40"/>
            <w:u w:val="single"/>
          </w:rPr>
          <w:t xml:space="preserve"> </w:t>
        </w:r>
        <w:r>
          <w:rPr>
            <w:u w:val="single"/>
          </w:rPr>
          <w:t>Laundering and Counter-</w:t>
        </w:r>
      </w:hyperlink>
      <w:r>
        <w:t xml:space="preserve"> </w:t>
      </w:r>
      <w:hyperlink r:id="rId29">
        <w:r>
          <w:rPr>
            <w:u w:val="single"/>
          </w:rPr>
          <w:t xml:space="preserve">Financing of Terrorism </w:t>
        </w:r>
        <w:r>
          <w:t>(</w:t>
        </w:r>
        <w:r>
          <w:rPr>
            <w:u w:val="single"/>
          </w:rPr>
          <w:t>For Licensed Corporations and SFC-licensed Virtual</w:t>
        </w:r>
      </w:hyperlink>
      <w:r>
        <w:t xml:space="preserve"> </w:t>
      </w:r>
      <w:hyperlink r:id="rId30">
        <w:r>
          <w:rPr>
            <w:u w:val="single"/>
          </w:rPr>
          <w:t>Asset Service Providers</w:t>
        </w:r>
        <w:r>
          <w:t>)</w:t>
        </w:r>
      </w:hyperlink>
      <w:r>
        <w:t xml:space="preserve"> and a </w:t>
      </w:r>
      <w:hyperlink r:id="rId31">
        <w:r>
          <w:rPr>
            <w:u w:val="single"/>
          </w:rPr>
          <w:t>Prevention of Money</w:t>
        </w:r>
        <w:r>
          <w:rPr>
            <w:spacing w:val="40"/>
            <w:u w:val="single"/>
          </w:rPr>
          <w:t xml:space="preserve"> </w:t>
        </w:r>
        <w:r>
          <w:rPr>
            <w:u w:val="single"/>
          </w:rPr>
          <w:t>Laundering and Terrorist</w:t>
        </w:r>
      </w:hyperlink>
      <w:r>
        <w:t xml:space="preserve"> </w:t>
      </w:r>
      <w:hyperlink r:id="rId32">
        <w:r>
          <w:rPr>
            <w:u w:val="single"/>
          </w:rPr>
          <w:t>Financing Guideline for Associated Entities of Licensed Corporations and SFC-</w:t>
        </w:r>
      </w:hyperlink>
      <w:r>
        <w:t xml:space="preserve"> </w:t>
      </w:r>
      <w:hyperlink r:id="rId33">
        <w:r>
          <w:rPr>
            <w:u w:val="single"/>
          </w:rPr>
          <w:t>licensed Virtual Asset Service Providers</w:t>
        </w:r>
      </w:hyperlink>
      <w:r>
        <w:t xml:space="preserve">, as well as </w:t>
      </w:r>
      <w:hyperlink r:id="rId34">
        <w:r>
          <w:rPr>
            <w:u w:val="single"/>
          </w:rPr>
          <w:t>FAQs on licensing matters</w:t>
        </w:r>
      </w:hyperlink>
      <w:r>
        <w:t xml:space="preserve"> and on conduct-related matters.</w:t>
      </w:r>
    </w:p>
    <w:p w:rsidR="003B6D3F" w:rsidRDefault="003B6D3F">
      <w:pPr>
        <w:pStyle w:val="BodyText"/>
        <w:spacing w:before="40"/>
      </w:pPr>
    </w:p>
    <w:p w:rsidR="003B6D3F" w:rsidRDefault="00220491">
      <w:pPr>
        <w:pStyle w:val="Heading2"/>
      </w:pPr>
      <w:r>
        <w:rPr>
          <w:color w:val="E61C24"/>
        </w:rPr>
        <w:t>ELIGIBILITY</w:t>
      </w:r>
      <w:r>
        <w:rPr>
          <w:color w:val="E61C24"/>
          <w:spacing w:val="-12"/>
        </w:rPr>
        <w:t xml:space="preserve"> </w:t>
      </w:r>
      <w:r>
        <w:rPr>
          <w:color w:val="E61C24"/>
        </w:rPr>
        <w:t>FOR</w:t>
      </w:r>
      <w:r>
        <w:rPr>
          <w:color w:val="E61C24"/>
          <w:spacing w:val="-11"/>
        </w:rPr>
        <w:t xml:space="preserve"> </w:t>
      </w:r>
      <w:r>
        <w:rPr>
          <w:color w:val="E61C24"/>
        </w:rPr>
        <w:t>LICENSING</w:t>
      </w:r>
      <w:r>
        <w:rPr>
          <w:color w:val="E61C24"/>
          <w:spacing w:val="-11"/>
        </w:rPr>
        <w:t xml:space="preserve"> </w:t>
      </w:r>
      <w:r>
        <w:rPr>
          <w:color w:val="E61C24"/>
        </w:rPr>
        <w:t>UNDER</w:t>
      </w:r>
      <w:r>
        <w:rPr>
          <w:color w:val="E61C24"/>
          <w:spacing w:val="-11"/>
        </w:rPr>
        <w:t xml:space="preserve"> </w:t>
      </w:r>
      <w:r>
        <w:rPr>
          <w:color w:val="E61C24"/>
        </w:rPr>
        <w:t>AMLO</w:t>
      </w:r>
      <w:r>
        <w:rPr>
          <w:color w:val="E61C24"/>
          <w:spacing w:val="-11"/>
        </w:rPr>
        <w:t xml:space="preserve"> </w:t>
      </w:r>
      <w:r>
        <w:rPr>
          <w:color w:val="E61C24"/>
        </w:rPr>
        <w:t>&amp;</w:t>
      </w:r>
      <w:r>
        <w:rPr>
          <w:color w:val="E61C24"/>
          <w:spacing w:val="-11"/>
        </w:rPr>
        <w:t xml:space="preserve"> </w:t>
      </w:r>
      <w:r>
        <w:rPr>
          <w:color w:val="E61C24"/>
          <w:spacing w:val="-5"/>
        </w:rPr>
        <w:t>SFO</w:t>
      </w:r>
    </w:p>
    <w:p w:rsidR="003B6D3F" w:rsidRDefault="00220491">
      <w:pPr>
        <w:pStyle w:val="BodyText"/>
        <w:spacing w:before="218" w:line="242" w:lineRule="auto"/>
        <w:ind w:left="1189" w:right="1191"/>
        <w:jc w:val="both"/>
      </w:pPr>
      <w:r>
        <w:rPr>
          <w:color w:val="202020"/>
        </w:rPr>
        <w:t>As regards the eligibility requirements for licensing, Hong Kong incorporated companies that have a permanent place of business in Hong Kong, and overseas companies that are registered in Hong Kong under the Hong Kong Companies Ordinance, are eligible for licensing under the AMLO and SFO licensing regimes. Businesses that do not have a separate legal personality, such</w:t>
      </w:r>
      <w:r>
        <w:rPr>
          <w:color w:val="202020"/>
          <w:spacing w:val="-1"/>
        </w:rPr>
        <w:t xml:space="preserve"> </w:t>
      </w:r>
      <w:r>
        <w:rPr>
          <w:color w:val="202020"/>
        </w:rPr>
        <w:t>as</w:t>
      </w:r>
      <w:r>
        <w:rPr>
          <w:color w:val="202020"/>
          <w:spacing w:val="-1"/>
        </w:rPr>
        <w:t xml:space="preserve"> </w:t>
      </w:r>
      <w:r>
        <w:rPr>
          <w:color w:val="202020"/>
        </w:rPr>
        <w:t>partnerships</w:t>
      </w:r>
      <w:r>
        <w:rPr>
          <w:color w:val="202020"/>
          <w:spacing w:val="-1"/>
        </w:rPr>
        <w:t xml:space="preserve"> </w:t>
      </w:r>
      <w:r>
        <w:rPr>
          <w:color w:val="202020"/>
        </w:rPr>
        <w:t>and</w:t>
      </w:r>
      <w:r>
        <w:rPr>
          <w:color w:val="202020"/>
          <w:spacing w:val="-1"/>
        </w:rPr>
        <w:t xml:space="preserve"> </w:t>
      </w:r>
      <w:r>
        <w:rPr>
          <w:color w:val="202020"/>
        </w:rPr>
        <w:t>sole</w:t>
      </w:r>
      <w:r>
        <w:rPr>
          <w:color w:val="202020"/>
          <w:spacing w:val="-1"/>
        </w:rPr>
        <w:t xml:space="preserve"> </w:t>
      </w:r>
      <w:r>
        <w:rPr>
          <w:color w:val="202020"/>
        </w:rPr>
        <w:t>traders,</w:t>
      </w:r>
      <w:r>
        <w:rPr>
          <w:color w:val="202020"/>
          <w:spacing w:val="-1"/>
        </w:rPr>
        <w:t xml:space="preserve"> </w:t>
      </w:r>
      <w:r>
        <w:rPr>
          <w:color w:val="202020"/>
        </w:rPr>
        <w:t>individuals</w:t>
      </w:r>
      <w:r>
        <w:rPr>
          <w:color w:val="202020"/>
          <w:spacing w:val="-1"/>
        </w:rPr>
        <w:t xml:space="preserve"> </w:t>
      </w:r>
      <w:r>
        <w:rPr>
          <w:color w:val="202020"/>
        </w:rPr>
        <w:t>and</w:t>
      </w:r>
      <w:r>
        <w:rPr>
          <w:color w:val="202020"/>
          <w:spacing w:val="-1"/>
        </w:rPr>
        <w:t xml:space="preserve"> </w:t>
      </w:r>
      <w:r>
        <w:rPr>
          <w:color w:val="202020"/>
        </w:rPr>
        <w:t>overseas</w:t>
      </w:r>
      <w:r>
        <w:rPr>
          <w:color w:val="202020"/>
          <w:spacing w:val="-1"/>
        </w:rPr>
        <w:t xml:space="preserve"> </w:t>
      </w:r>
      <w:r>
        <w:rPr>
          <w:color w:val="202020"/>
        </w:rPr>
        <w:t>companies</w:t>
      </w:r>
      <w:r>
        <w:rPr>
          <w:color w:val="202020"/>
          <w:spacing w:val="-1"/>
        </w:rPr>
        <w:t xml:space="preserve"> </w:t>
      </w:r>
      <w:r>
        <w:rPr>
          <w:color w:val="202020"/>
        </w:rPr>
        <w:t>that are not registered in Hong Kong, are not eligible to be licensed as VA trading platforms in Hong Kong.</w:t>
      </w:r>
    </w:p>
    <w:p w:rsidR="003B6D3F" w:rsidRDefault="003B6D3F">
      <w:pPr>
        <w:spacing w:line="242" w:lineRule="auto"/>
        <w:jc w:val="both"/>
        <w:sectPr w:rsidR="003B6D3F">
          <w:headerReference w:type="default" r:id="rId35"/>
          <w:footerReference w:type="default" r:id="rId36"/>
          <w:pgSz w:w="11900" w:h="16850"/>
          <w:pgMar w:top="0" w:right="0" w:bottom="700" w:left="0" w:header="0" w:footer="500" w:gutter="0"/>
          <w:cols w:space="720"/>
        </w:sect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spacing w:before="144"/>
        <w:rPr>
          <w:sz w:val="28"/>
        </w:rPr>
      </w:pPr>
    </w:p>
    <w:p w:rsidR="003B6D3F" w:rsidRDefault="00220491">
      <w:pPr>
        <w:pStyle w:val="Heading2"/>
        <w:jc w:val="left"/>
      </w:pPr>
      <w:r>
        <w:rPr>
          <w:noProof/>
          <w:lang w:eastAsia="zh-CN"/>
        </w:rPr>
        <mc:AlternateContent>
          <mc:Choice Requires="wps">
            <w:drawing>
              <wp:anchor distT="0" distB="0" distL="0" distR="0" simplePos="0" relativeHeight="15730688" behindDoc="0" locked="0" layoutInCell="1" allowOverlap="1">
                <wp:simplePos x="0" y="0"/>
                <wp:positionH relativeFrom="page">
                  <wp:posOffset>0</wp:posOffset>
                </wp:positionH>
                <wp:positionV relativeFrom="paragraph">
                  <wp:posOffset>-3780409</wp:posOffset>
                </wp:positionV>
                <wp:extent cx="7553959" cy="354457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3544570"/>
                          <a:chOff x="0" y="0"/>
                          <a:chExt cx="7553959" cy="3544570"/>
                        </a:xfrm>
                      </wpg:grpSpPr>
                      <wps:wsp>
                        <wps:cNvPr id="32" name="Graphic 32"/>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37" cstate="print"/>
                          <a:stretch>
                            <a:fillRect/>
                          </a:stretch>
                        </pic:blipFill>
                        <pic:spPr>
                          <a:xfrm>
                            <a:off x="0" y="651255"/>
                            <a:ext cx="7553324" cy="289309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97.670044pt;width:594.8pt;height:279.1pt;mso-position-horizontal-relative:page;mso-position-vertical-relative:paragraph;z-index:15730688" id="docshapegroup29" coordorigin="0,-5953" coordsize="11896,5582">
                <v:rect style="position:absolute;left:0;top:-5954;width:11896;height:1026" id="docshape30" filled="true" fillcolor="#e61c24" stroked="false">
                  <v:fill type="solid"/>
                </v:rect>
                <v:shape style="position:absolute;left:0;top:-4928;width:11895;height:4557" type="#_x0000_t75" id="docshape31" stroked="false">
                  <v:imagedata r:id="rId38" o:title=""/>
                </v:shape>
                <w10:wrap type="none"/>
              </v:group>
            </w:pict>
          </mc:Fallback>
        </mc:AlternateContent>
      </w:r>
      <w:bookmarkStart w:id="7" w:name="_bookmark7"/>
      <w:bookmarkEnd w:id="7"/>
      <w:r>
        <w:rPr>
          <w:color w:val="E61C24"/>
        </w:rPr>
        <w:t>PLATFORM</w:t>
      </w:r>
      <w:r>
        <w:rPr>
          <w:color w:val="E61C24"/>
          <w:spacing w:val="-14"/>
        </w:rPr>
        <w:t xml:space="preserve"> </w:t>
      </w:r>
      <w:r>
        <w:rPr>
          <w:color w:val="E61C24"/>
        </w:rPr>
        <w:t>OPERATORS’</w:t>
      </w:r>
      <w:r>
        <w:rPr>
          <w:color w:val="E61C24"/>
          <w:spacing w:val="-13"/>
        </w:rPr>
        <w:t xml:space="preserve"> </w:t>
      </w:r>
      <w:r>
        <w:rPr>
          <w:color w:val="E61C24"/>
        </w:rPr>
        <w:t>FITNESS</w:t>
      </w:r>
      <w:r>
        <w:rPr>
          <w:color w:val="E61C24"/>
          <w:spacing w:val="-14"/>
        </w:rPr>
        <w:t xml:space="preserve"> </w:t>
      </w:r>
      <w:r>
        <w:rPr>
          <w:color w:val="E61C24"/>
        </w:rPr>
        <w:t>&amp;</w:t>
      </w:r>
      <w:r>
        <w:rPr>
          <w:color w:val="E61C24"/>
          <w:spacing w:val="-13"/>
        </w:rPr>
        <w:t xml:space="preserve"> </w:t>
      </w:r>
      <w:r>
        <w:rPr>
          <w:color w:val="E61C24"/>
          <w:spacing w:val="-2"/>
        </w:rPr>
        <w:t>PROPERNESS</w:t>
      </w:r>
    </w:p>
    <w:p w:rsidR="003B6D3F" w:rsidRDefault="00220491">
      <w:pPr>
        <w:pStyle w:val="BodyText"/>
        <w:spacing w:before="218" w:line="242" w:lineRule="auto"/>
        <w:ind w:left="1189" w:right="1191"/>
        <w:jc w:val="both"/>
      </w:pPr>
      <w:r>
        <w:rPr>
          <w:color w:val="202020"/>
        </w:rPr>
        <w:t>An entity applying to be licensed must be “fit and proper” which means that it must not be subject to any receivership, administration, liquidation or other similar proceedings; have failed to meet any judgment debt; or be unable to meet any financial or capital requirements that apply to it.</w:t>
      </w:r>
    </w:p>
    <w:p w:rsidR="003B6D3F" w:rsidRDefault="003B6D3F">
      <w:pPr>
        <w:pStyle w:val="BodyText"/>
        <w:spacing w:before="42"/>
      </w:pPr>
    </w:p>
    <w:p w:rsidR="003B6D3F" w:rsidRDefault="00220491">
      <w:pPr>
        <w:pStyle w:val="Heading2"/>
        <w:ind w:right="1201"/>
        <w:jc w:val="left"/>
      </w:pPr>
      <w:r>
        <w:rPr>
          <w:color w:val="E61C24"/>
        </w:rPr>
        <w:t>PLATFORM</w:t>
      </w:r>
      <w:r>
        <w:rPr>
          <w:color w:val="E61C24"/>
          <w:spacing w:val="-15"/>
        </w:rPr>
        <w:t xml:space="preserve"> </w:t>
      </w:r>
      <w:r>
        <w:rPr>
          <w:color w:val="E61C24"/>
        </w:rPr>
        <w:t>OPERATORS’</w:t>
      </w:r>
      <w:r>
        <w:rPr>
          <w:color w:val="E61C24"/>
          <w:spacing w:val="-15"/>
        </w:rPr>
        <w:t xml:space="preserve"> </w:t>
      </w:r>
      <w:r>
        <w:rPr>
          <w:color w:val="E61C24"/>
        </w:rPr>
        <w:t>FINANCIAL</w:t>
      </w:r>
      <w:r>
        <w:rPr>
          <w:color w:val="E61C24"/>
          <w:spacing w:val="-15"/>
        </w:rPr>
        <w:t xml:space="preserve"> </w:t>
      </w:r>
      <w:r>
        <w:rPr>
          <w:color w:val="E61C24"/>
        </w:rPr>
        <w:t xml:space="preserve">RESOURCES </w:t>
      </w:r>
      <w:r>
        <w:rPr>
          <w:color w:val="E61C24"/>
          <w:spacing w:val="-2"/>
        </w:rPr>
        <w:t>REQUIREMENTS</w:t>
      </w:r>
    </w:p>
    <w:p w:rsidR="003B6D3F" w:rsidRDefault="00220491">
      <w:pPr>
        <w:pStyle w:val="BodyText"/>
        <w:spacing w:before="218" w:line="242" w:lineRule="auto"/>
        <w:ind w:left="1189" w:right="1191"/>
        <w:jc w:val="both"/>
      </w:pPr>
      <w:r>
        <w:rPr>
          <w:color w:val="202020"/>
        </w:rPr>
        <w:t xml:space="preserve">The VATP Guidelines set out financial resources requirements that licensed platform operators must meet on a continuing basis. First, they must have at least HK$5 million of paid-up share capital and liquid capital of the higher of HK$ 3 million and the “basic amount” as defined in Division 2 of Part 4 of the Securities and Futures (Financial Resources) Rules. They are also required to beneficially own assets that are sufficiently liquid, such as cash, deposits, treasury bills and certificates of deposit, but not virtual </w:t>
      </w:r>
      <w:proofErr w:type="gramStart"/>
      <w:r>
        <w:rPr>
          <w:color w:val="202020"/>
        </w:rPr>
        <w:t>assets, that</w:t>
      </w:r>
      <w:proofErr w:type="gramEnd"/>
      <w:r>
        <w:rPr>
          <w:color w:val="202020"/>
        </w:rPr>
        <w:t xml:space="preserve"> are equivalent to at least 12 months of their actual operating expenses calculated on a rolling basis.</w:t>
      </w:r>
    </w:p>
    <w:p w:rsidR="003B6D3F" w:rsidRDefault="003B6D3F">
      <w:pPr>
        <w:pStyle w:val="BodyText"/>
        <w:spacing w:before="36"/>
      </w:pPr>
    </w:p>
    <w:p w:rsidR="003B6D3F" w:rsidRDefault="00220491">
      <w:pPr>
        <w:pStyle w:val="Heading2"/>
        <w:spacing w:before="1"/>
        <w:jc w:val="left"/>
      </w:pPr>
      <w:r>
        <w:rPr>
          <w:color w:val="E61C24"/>
          <w:spacing w:val="-2"/>
        </w:rPr>
        <w:t>PLATFORM OPERATORS’</w:t>
      </w:r>
      <w:r>
        <w:rPr>
          <w:color w:val="E61C24"/>
          <w:spacing w:val="-1"/>
        </w:rPr>
        <w:t xml:space="preserve"> </w:t>
      </w:r>
      <w:r>
        <w:rPr>
          <w:color w:val="E61C24"/>
          <w:spacing w:val="-2"/>
        </w:rPr>
        <w:t>COMPETENCY</w:t>
      </w:r>
      <w:r>
        <w:rPr>
          <w:color w:val="E61C24"/>
          <w:spacing w:val="-1"/>
        </w:rPr>
        <w:t xml:space="preserve"> </w:t>
      </w:r>
      <w:r>
        <w:rPr>
          <w:color w:val="E61C24"/>
          <w:spacing w:val="-2"/>
        </w:rPr>
        <w:t>REQUIREMENTS</w:t>
      </w:r>
    </w:p>
    <w:p w:rsidR="003B6D3F" w:rsidRDefault="00220491">
      <w:pPr>
        <w:pStyle w:val="BodyText"/>
        <w:spacing w:before="217" w:line="242" w:lineRule="auto"/>
        <w:ind w:left="1189" w:right="1191"/>
        <w:jc w:val="both"/>
      </w:pPr>
      <w:r>
        <w:rPr>
          <w:color w:val="202020"/>
        </w:rPr>
        <w:t>The SFC also needs to be satisfied as to the competency of the VA trading platform</w:t>
      </w:r>
      <w:r>
        <w:rPr>
          <w:color w:val="202020"/>
          <w:spacing w:val="-3"/>
        </w:rPr>
        <w:t xml:space="preserve"> </w:t>
      </w:r>
      <w:r>
        <w:rPr>
          <w:color w:val="202020"/>
        </w:rPr>
        <w:t>operator</w:t>
      </w:r>
      <w:r>
        <w:rPr>
          <w:color w:val="202020"/>
          <w:spacing w:val="-3"/>
        </w:rPr>
        <w:t xml:space="preserve"> </w:t>
      </w:r>
      <w:r>
        <w:rPr>
          <w:color w:val="202020"/>
        </w:rPr>
        <w:t>and</w:t>
      </w:r>
      <w:r>
        <w:rPr>
          <w:color w:val="202020"/>
          <w:spacing w:val="-3"/>
        </w:rPr>
        <w:t xml:space="preserve"> </w:t>
      </w:r>
      <w:r>
        <w:rPr>
          <w:color w:val="202020"/>
        </w:rPr>
        <w:t>will</w:t>
      </w:r>
      <w:r>
        <w:rPr>
          <w:color w:val="202020"/>
          <w:spacing w:val="-3"/>
        </w:rPr>
        <w:t xml:space="preserve"> </w:t>
      </w:r>
      <w:r>
        <w:rPr>
          <w:color w:val="202020"/>
        </w:rPr>
        <w:t>consider</w:t>
      </w:r>
      <w:r>
        <w:rPr>
          <w:color w:val="202020"/>
          <w:spacing w:val="-3"/>
        </w:rPr>
        <w:t xml:space="preserve"> </w:t>
      </w:r>
      <w:r>
        <w:rPr>
          <w:color w:val="202020"/>
        </w:rPr>
        <w:t>various</w:t>
      </w:r>
      <w:r>
        <w:rPr>
          <w:color w:val="202020"/>
          <w:spacing w:val="-3"/>
        </w:rPr>
        <w:t xml:space="preserve"> </w:t>
      </w:r>
      <w:r>
        <w:rPr>
          <w:color w:val="202020"/>
        </w:rPr>
        <w:t>key</w:t>
      </w:r>
      <w:r>
        <w:rPr>
          <w:color w:val="202020"/>
          <w:spacing w:val="-3"/>
        </w:rPr>
        <w:t xml:space="preserve"> </w:t>
      </w:r>
      <w:r>
        <w:rPr>
          <w:color w:val="202020"/>
        </w:rPr>
        <w:t>elements</w:t>
      </w:r>
      <w:r>
        <w:rPr>
          <w:color w:val="202020"/>
          <w:spacing w:val="-3"/>
        </w:rPr>
        <w:t xml:space="preserve"> </w:t>
      </w:r>
      <w:r>
        <w:rPr>
          <w:color w:val="202020"/>
        </w:rPr>
        <w:t>including</w:t>
      </w:r>
      <w:r>
        <w:rPr>
          <w:color w:val="202020"/>
          <w:spacing w:val="-3"/>
        </w:rPr>
        <w:t xml:space="preserve"> </w:t>
      </w:r>
      <w:r>
        <w:rPr>
          <w:color w:val="202020"/>
        </w:rPr>
        <w:t>its</w:t>
      </w:r>
      <w:r>
        <w:rPr>
          <w:color w:val="202020"/>
          <w:spacing w:val="-3"/>
        </w:rPr>
        <w:t xml:space="preserve"> </w:t>
      </w:r>
      <w:r>
        <w:rPr>
          <w:color w:val="202020"/>
        </w:rPr>
        <w:t>business model, corporate governance, internal controls, operational review, risk management and compliance, in addition to the combined competence of its senior management and other staff members.</w:t>
      </w:r>
    </w:p>
    <w:p w:rsidR="003B6D3F" w:rsidRDefault="00220491">
      <w:pPr>
        <w:pStyle w:val="BodyText"/>
        <w:spacing w:before="207" w:line="242" w:lineRule="auto"/>
        <w:ind w:left="1189" w:right="1191"/>
        <w:jc w:val="both"/>
      </w:pPr>
      <w:r>
        <w:rPr>
          <w:color w:val="202020"/>
        </w:rPr>
        <w:t xml:space="preserve">A </w:t>
      </w:r>
      <w:proofErr w:type="spellStart"/>
      <w:r>
        <w:rPr>
          <w:color w:val="202020"/>
        </w:rPr>
        <w:t>licence</w:t>
      </w:r>
      <w:proofErr w:type="spellEnd"/>
      <w:r>
        <w:rPr>
          <w:color w:val="202020"/>
        </w:rPr>
        <w:t xml:space="preserve"> applicant will need to have a clear business model, detailing its modus operandi and target clientele, as well as written policies and</w:t>
      </w:r>
    </w:p>
    <w:p w:rsidR="003B6D3F" w:rsidRDefault="003B6D3F">
      <w:pPr>
        <w:spacing w:line="242" w:lineRule="auto"/>
        <w:jc w:val="both"/>
        <w:sectPr w:rsidR="003B6D3F">
          <w:headerReference w:type="default" r:id="rId39"/>
          <w:footerReference w:type="default" r:id="rId40"/>
          <w:pgSz w:w="11900" w:h="16850"/>
          <w:pgMar w:top="0" w:right="0" w:bottom="700" w:left="0" w:header="0" w:footer="500" w:gutter="0"/>
          <w:cols w:space="720"/>
        </w:sectPr>
      </w:pPr>
    </w:p>
    <w:p w:rsidR="003B6D3F" w:rsidRDefault="003B6D3F">
      <w:pPr>
        <w:pStyle w:val="BodyText"/>
      </w:pPr>
    </w:p>
    <w:p w:rsidR="003B6D3F" w:rsidRDefault="003B6D3F">
      <w:pPr>
        <w:pStyle w:val="BodyText"/>
      </w:pPr>
    </w:p>
    <w:p w:rsidR="003B6D3F" w:rsidRDefault="003B6D3F">
      <w:pPr>
        <w:pStyle w:val="BodyText"/>
      </w:pPr>
    </w:p>
    <w:p w:rsidR="003B6D3F" w:rsidRDefault="003B6D3F">
      <w:pPr>
        <w:pStyle w:val="BodyText"/>
        <w:spacing w:before="114"/>
      </w:pPr>
    </w:p>
    <w:p w:rsidR="003B6D3F" w:rsidRDefault="00220491">
      <w:pPr>
        <w:pStyle w:val="BodyText"/>
        <w:spacing w:line="242" w:lineRule="auto"/>
        <w:ind w:left="1189" w:right="1191"/>
        <w:jc w:val="both"/>
      </w:pPr>
      <w:r>
        <w:rPr>
          <w:noProof/>
          <w:lang w:eastAsia="zh-CN"/>
        </w:rPr>
        <mc:AlternateContent>
          <mc:Choice Requires="wps">
            <w:drawing>
              <wp:anchor distT="0" distB="0" distL="0" distR="0" simplePos="0" relativeHeight="15731200" behindDoc="0" locked="0" layoutInCell="1" allowOverlap="1">
                <wp:simplePos x="0" y="0"/>
                <wp:positionH relativeFrom="page">
                  <wp:posOffset>0</wp:posOffset>
                </wp:positionH>
                <wp:positionV relativeFrom="paragraph">
                  <wp:posOffset>-924205</wp:posOffset>
                </wp:positionV>
                <wp:extent cx="7553959" cy="6515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0pt;margin-top:-72.772118pt;width:594.759908pt;height:51.279945pt;mso-position-horizontal-relative:page;mso-position-vertical-relative:paragraph;z-index:15731200" id="docshape34" filled="true" fillcolor="#e61c24" stroked="false">
                <v:fill type="solid"/>
                <w10:wrap type="none"/>
              </v:rect>
            </w:pict>
          </mc:Fallback>
        </mc:AlternateContent>
      </w:r>
      <w:bookmarkStart w:id="8" w:name="_bookmark8"/>
      <w:bookmarkEnd w:id="8"/>
      <w:proofErr w:type="gramStart"/>
      <w:r>
        <w:rPr>
          <w:color w:val="202020"/>
        </w:rPr>
        <w:t>procedures</w:t>
      </w:r>
      <w:proofErr w:type="gramEnd"/>
      <w:r>
        <w:rPr>
          <w:color w:val="202020"/>
        </w:rPr>
        <w:t xml:space="preserve"> to ensure continuous compliance with the relevant legal and regulatory requirements. The applicant has to demonstrate to the SFC that it has a proper business structure, good internal control systems and qualified personnel to ensure the proper management of the risks it will encounter carrying on its proposed business as detailed in its business plan. Licensing applicants need to include detailed information on these points in their business plan, compliance manual and other internal policies and procedures.</w:t>
      </w:r>
    </w:p>
    <w:p w:rsidR="003B6D3F" w:rsidRDefault="003B6D3F">
      <w:pPr>
        <w:pStyle w:val="BodyText"/>
        <w:spacing w:before="84"/>
      </w:pPr>
    </w:p>
    <w:p w:rsidR="003B6D3F" w:rsidRDefault="00220491">
      <w:pPr>
        <w:pStyle w:val="Heading2"/>
      </w:pPr>
      <w:r>
        <w:rPr>
          <w:color w:val="E61C24"/>
        </w:rPr>
        <w:t>RESPONSIBLE</w:t>
      </w:r>
      <w:r>
        <w:rPr>
          <w:color w:val="E61C24"/>
          <w:spacing w:val="-18"/>
        </w:rPr>
        <w:t xml:space="preserve"> </w:t>
      </w:r>
      <w:r>
        <w:rPr>
          <w:color w:val="E61C24"/>
        </w:rPr>
        <w:t>OFFICER</w:t>
      </w:r>
      <w:r>
        <w:rPr>
          <w:color w:val="E61C24"/>
          <w:spacing w:val="-18"/>
        </w:rPr>
        <w:t xml:space="preserve"> </w:t>
      </w:r>
      <w:r>
        <w:rPr>
          <w:color w:val="E61C24"/>
          <w:spacing w:val="-2"/>
        </w:rPr>
        <w:t>REQUIREMENTS</w:t>
      </w:r>
    </w:p>
    <w:p w:rsidR="003B6D3F" w:rsidRDefault="00220491">
      <w:pPr>
        <w:pStyle w:val="BodyText"/>
        <w:spacing w:before="217" w:line="242" w:lineRule="auto"/>
        <w:ind w:left="1189" w:right="1191"/>
        <w:jc w:val="both"/>
      </w:pPr>
      <w:r>
        <w:rPr>
          <w:color w:val="202020"/>
        </w:rPr>
        <w:t>Platform operators are required to appoint a minimum of two responsible officers</w:t>
      </w:r>
      <w:r>
        <w:rPr>
          <w:color w:val="202020"/>
          <w:spacing w:val="-3"/>
        </w:rPr>
        <w:t xml:space="preserve"> </w:t>
      </w:r>
      <w:r>
        <w:rPr>
          <w:color w:val="202020"/>
        </w:rPr>
        <w:t>to</w:t>
      </w:r>
      <w:r>
        <w:rPr>
          <w:color w:val="202020"/>
          <w:spacing w:val="-3"/>
        </w:rPr>
        <w:t xml:space="preserve"> </w:t>
      </w:r>
      <w:r>
        <w:rPr>
          <w:color w:val="202020"/>
        </w:rPr>
        <w:t>supervise</w:t>
      </w:r>
      <w:r>
        <w:rPr>
          <w:color w:val="202020"/>
          <w:spacing w:val="-3"/>
        </w:rPr>
        <w:t xml:space="preserve"> </w:t>
      </w:r>
      <w:r>
        <w:rPr>
          <w:color w:val="202020"/>
        </w:rPr>
        <w:t>their</w:t>
      </w:r>
      <w:r>
        <w:rPr>
          <w:color w:val="202020"/>
          <w:spacing w:val="-3"/>
        </w:rPr>
        <w:t xml:space="preserve"> </w:t>
      </w:r>
      <w:r>
        <w:rPr>
          <w:color w:val="202020"/>
        </w:rPr>
        <w:t>licensed</w:t>
      </w:r>
      <w:r>
        <w:rPr>
          <w:color w:val="202020"/>
          <w:spacing w:val="-3"/>
        </w:rPr>
        <w:t xml:space="preserve"> </w:t>
      </w:r>
      <w:r>
        <w:rPr>
          <w:color w:val="202020"/>
        </w:rPr>
        <w:t>business,</w:t>
      </w:r>
      <w:r>
        <w:rPr>
          <w:color w:val="202020"/>
          <w:spacing w:val="-3"/>
        </w:rPr>
        <w:t xml:space="preserve"> </w:t>
      </w:r>
      <w:r>
        <w:rPr>
          <w:color w:val="202020"/>
        </w:rPr>
        <w:t>who</w:t>
      </w:r>
      <w:r>
        <w:rPr>
          <w:color w:val="202020"/>
          <w:spacing w:val="-3"/>
        </w:rPr>
        <w:t xml:space="preserve"> </w:t>
      </w:r>
      <w:r>
        <w:rPr>
          <w:color w:val="202020"/>
        </w:rPr>
        <w:t>must</w:t>
      </w:r>
      <w:r>
        <w:rPr>
          <w:color w:val="202020"/>
          <w:spacing w:val="-3"/>
        </w:rPr>
        <w:t xml:space="preserve"> </w:t>
      </w:r>
      <w:r>
        <w:rPr>
          <w:color w:val="202020"/>
        </w:rPr>
        <w:t>be</w:t>
      </w:r>
      <w:r>
        <w:rPr>
          <w:color w:val="202020"/>
          <w:spacing w:val="-3"/>
        </w:rPr>
        <w:t xml:space="preserve"> </w:t>
      </w:r>
      <w:r>
        <w:rPr>
          <w:color w:val="202020"/>
        </w:rPr>
        <w:t>approved</w:t>
      </w:r>
      <w:r>
        <w:rPr>
          <w:color w:val="202020"/>
          <w:spacing w:val="-3"/>
        </w:rPr>
        <w:t xml:space="preserve"> </w:t>
      </w:r>
      <w:r>
        <w:rPr>
          <w:color w:val="202020"/>
        </w:rPr>
        <w:t>by</w:t>
      </w:r>
      <w:r>
        <w:rPr>
          <w:color w:val="202020"/>
          <w:spacing w:val="-3"/>
        </w:rPr>
        <w:t xml:space="preserve"> </w:t>
      </w:r>
      <w:r>
        <w:rPr>
          <w:color w:val="202020"/>
        </w:rPr>
        <w:t>the</w:t>
      </w:r>
      <w:r>
        <w:rPr>
          <w:color w:val="202020"/>
          <w:spacing w:val="-3"/>
        </w:rPr>
        <w:t xml:space="preserve"> </w:t>
      </w:r>
      <w:r>
        <w:rPr>
          <w:color w:val="202020"/>
        </w:rPr>
        <w:t>SFC. The main requirements for responsible officers are that at least one</w:t>
      </w:r>
      <w:r>
        <w:rPr>
          <w:color w:val="202020"/>
          <w:spacing w:val="40"/>
        </w:rPr>
        <w:t xml:space="preserve"> </w:t>
      </w:r>
      <w:r>
        <w:rPr>
          <w:color w:val="202020"/>
        </w:rPr>
        <w:t>responsible officer must also be an executive director of the company and, if the company has more than one executive director, they must all be</w:t>
      </w:r>
      <w:r>
        <w:rPr>
          <w:color w:val="202020"/>
          <w:spacing w:val="40"/>
        </w:rPr>
        <w:t xml:space="preserve"> </w:t>
      </w:r>
      <w:r>
        <w:rPr>
          <w:color w:val="202020"/>
        </w:rPr>
        <w:t>appointed as responsible officers. In addition, at least one responsible officer must be ordinarily resident in Hong Kong and at least one responsible officer must be available at all times to supervise each regulated activity or business.</w:t>
      </w:r>
    </w:p>
    <w:p w:rsidR="003B6D3F" w:rsidRDefault="00220491">
      <w:pPr>
        <w:pStyle w:val="BodyText"/>
        <w:spacing w:before="204" w:line="242" w:lineRule="auto"/>
        <w:ind w:left="1189" w:right="1191"/>
        <w:jc w:val="both"/>
      </w:pPr>
      <w:r>
        <w:rPr>
          <w:color w:val="202020"/>
        </w:rPr>
        <w:t xml:space="preserve">Where a platform is dual-licensed under the AMLO and SFO, it is required to have two, rather than four, dually-licensed responsible officers to meet the minimum statutory requirement for two responsible officers under each </w:t>
      </w:r>
      <w:r>
        <w:rPr>
          <w:color w:val="202020"/>
          <w:spacing w:val="-2"/>
        </w:rPr>
        <w:t>Ordinance.</w:t>
      </w:r>
    </w:p>
    <w:p w:rsidR="003B6D3F" w:rsidRDefault="00220491">
      <w:pPr>
        <w:pStyle w:val="BodyText"/>
        <w:spacing w:before="208" w:line="242" w:lineRule="auto"/>
        <w:ind w:left="1189" w:right="1191"/>
        <w:jc w:val="both"/>
      </w:pPr>
      <w:r>
        <w:rPr>
          <w:color w:val="202020"/>
        </w:rPr>
        <w:t>The SFC states in its Licensing Handbook for VATP operators that it will only license</w:t>
      </w:r>
      <w:r>
        <w:rPr>
          <w:color w:val="202020"/>
          <w:spacing w:val="-3"/>
        </w:rPr>
        <w:t xml:space="preserve"> </w:t>
      </w:r>
      <w:r>
        <w:rPr>
          <w:color w:val="202020"/>
        </w:rPr>
        <w:t>overseas</w:t>
      </w:r>
      <w:r>
        <w:rPr>
          <w:color w:val="202020"/>
          <w:spacing w:val="-3"/>
        </w:rPr>
        <w:t xml:space="preserve"> </w:t>
      </w:r>
      <w:r>
        <w:rPr>
          <w:color w:val="202020"/>
        </w:rPr>
        <w:t>residents</w:t>
      </w:r>
      <w:r>
        <w:rPr>
          <w:color w:val="202020"/>
          <w:spacing w:val="-3"/>
        </w:rPr>
        <w:t xml:space="preserve"> </w:t>
      </w:r>
      <w:r>
        <w:rPr>
          <w:color w:val="202020"/>
        </w:rPr>
        <w:t>if</w:t>
      </w:r>
      <w:r>
        <w:rPr>
          <w:color w:val="202020"/>
          <w:spacing w:val="-3"/>
        </w:rPr>
        <w:t xml:space="preserve"> </w:t>
      </w:r>
      <w:r>
        <w:rPr>
          <w:color w:val="202020"/>
        </w:rPr>
        <w:t>they</w:t>
      </w:r>
      <w:r>
        <w:rPr>
          <w:color w:val="202020"/>
          <w:spacing w:val="-3"/>
        </w:rPr>
        <w:t xml:space="preserve"> </w:t>
      </w:r>
      <w:r>
        <w:rPr>
          <w:color w:val="202020"/>
        </w:rPr>
        <w:t>will</w:t>
      </w:r>
      <w:r>
        <w:rPr>
          <w:color w:val="202020"/>
          <w:spacing w:val="-3"/>
        </w:rPr>
        <w:t xml:space="preserve"> </w:t>
      </w:r>
      <w:r>
        <w:rPr>
          <w:color w:val="202020"/>
        </w:rPr>
        <w:t>come</w:t>
      </w:r>
      <w:r>
        <w:rPr>
          <w:color w:val="202020"/>
          <w:spacing w:val="-3"/>
        </w:rPr>
        <w:t xml:space="preserve"> </w:t>
      </w:r>
      <w:r>
        <w:rPr>
          <w:color w:val="202020"/>
        </w:rPr>
        <w:t>to</w:t>
      </w:r>
      <w:r>
        <w:rPr>
          <w:color w:val="202020"/>
          <w:spacing w:val="-3"/>
        </w:rPr>
        <w:t xml:space="preserve"> </w:t>
      </w:r>
      <w:r>
        <w:rPr>
          <w:color w:val="202020"/>
        </w:rPr>
        <w:t>Hong</w:t>
      </w:r>
      <w:r>
        <w:rPr>
          <w:color w:val="202020"/>
          <w:spacing w:val="-3"/>
        </w:rPr>
        <w:t xml:space="preserve"> </w:t>
      </w:r>
      <w:r>
        <w:rPr>
          <w:color w:val="202020"/>
        </w:rPr>
        <w:t>Kong</w:t>
      </w:r>
      <w:r>
        <w:rPr>
          <w:color w:val="202020"/>
          <w:spacing w:val="-3"/>
        </w:rPr>
        <w:t xml:space="preserve"> </w:t>
      </w:r>
      <w:r>
        <w:rPr>
          <w:color w:val="202020"/>
        </w:rPr>
        <w:t>to</w:t>
      </w:r>
      <w:r>
        <w:rPr>
          <w:color w:val="202020"/>
          <w:spacing w:val="-3"/>
        </w:rPr>
        <w:t xml:space="preserve"> </w:t>
      </w:r>
      <w:r>
        <w:rPr>
          <w:color w:val="202020"/>
        </w:rPr>
        <w:t>conduct</w:t>
      </w:r>
      <w:r>
        <w:rPr>
          <w:color w:val="202020"/>
          <w:spacing w:val="-3"/>
        </w:rPr>
        <w:t xml:space="preserve"> </w:t>
      </w:r>
      <w:r>
        <w:rPr>
          <w:color w:val="202020"/>
        </w:rPr>
        <w:t xml:space="preserve">regulated activities on behalf of a licensed platform operator to which they are accredited. It will not license individuals who only conduct business activities outside Hong Kong. If a responsible officer will be stationed overseas, and will visit Hong Kong from time-to-time to conduct regulated activities, the SFC will impose a non-sole condition on the responsible officer’s </w:t>
      </w:r>
      <w:proofErr w:type="spellStart"/>
      <w:r>
        <w:rPr>
          <w:color w:val="202020"/>
        </w:rPr>
        <w:t>licence</w:t>
      </w:r>
      <w:proofErr w:type="spellEnd"/>
      <w:r>
        <w:rPr>
          <w:color w:val="202020"/>
        </w:rPr>
        <w:t>. The non-sole condition means that when the responsible officer actively participates in or supervises the platform’s licensed business, they must do so under the advice of another responsible officer who is not subject to the non-sole condition. However, itinerant professionals who will only spend short periods in Hong Kong for specific purposes should not be appointed as responsible officers because this is incompatible with their responsibilities for supervising the virtual asset trading platform’s business. The SFC has also said that responsible officers must participate in supervising the platform’s regulated activities and that licensed platforms should not hire individuals who act as responsible officers in name only and have no real supervisory role.</w:t>
      </w:r>
    </w:p>
    <w:p w:rsidR="003B6D3F" w:rsidRDefault="003B6D3F">
      <w:pPr>
        <w:spacing w:line="242" w:lineRule="auto"/>
        <w:jc w:val="both"/>
        <w:sectPr w:rsidR="003B6D3F">
          <w:headerReference w:type="default" r:id="rId41"/>
          <w:footerReference w:type="default" r:id="rId42"/>
          <w:pgSz w:w="11900" w:h="16850"/>
          <w:pgMar w:top="0" w:right="0" w:bottom="700" w:left="0" w:header="0" w:footer="500" w:gutter="0"/>
          <w:cols w:space="720"/>
        </w:sect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spacing w:before="156"/>
        <w:rPr>
          <w:sz w:val="28"/>
        </w:rPr>
      </w:pPr>
    </w:p>
    <w:p w:rsidR="003B6D3F" w:rsidRDefault="00220491">
      <w:pPr>
        <w:pStyle w:val="Heading2"/>
        <w:spacing w:before="1"/>
      </w:pPr>
      <w:r>
        <w:rPr>
          <w:noProof/>
          <w:lang w:eastAsia="zh-CN"/>
        </w:rPr>
        <mc:AlternateContent>
          <mc:Choice Requires="wps">
            <w:drawing>
              <wp:anchor distT="0" distB="0" distL="0" distR="0" simplePos="0" relativeHeight="15731712" behindDoc="0" locked="0" layoutInCell="1" allowOverlap="1">
                <wp:simplePos x="0" y="0"/>
                <wp:positionH relativeFrom="page">
                  <wp:posOffset>0</wp:posOffset>
                </wp:positionH>
                <wp:positionV relativeFrom="paragraph">
                  <wp:posOffset>-3788028</wp:posOffset>
                </wp:positionV>
                <wp:extent cx="7553959" cy="354457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3544570"/>
                          <a:chOff x="0" y="0"/>
                          <a:chExt cx="7553959" cy="3544570"/>
                        </a:xfrm>
                      </wpg:grpSpPr>
                      <wps:wsp>
                        <wps:cNvPr id="40" name="Graphic 40"/>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43" cstate="print"/>
                          <a:stretch>
                            <a:fillRect/>
                          </a:stretch>
                        </pic:blipFill>
                        <pic:spPr>
                          <a:xfrm>
                            <a:off x="0" y="651256"/>
                            <a:ext cx="7553421" cy="289309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98.269989pt;width:594.8pt;height:279.1pt;mso-position-horizontal-relative:page;mso-position-vertical-relative:paragraph;z-index:15731712" id="docshapegroup37" coordorigin="0,-5965" coordsize="11896,5582">
                <v:rect style="position:absolute;left:0;top:-5966;width:11896;height:1026" id="docshape38" filled="true" fillcolor="#e61c24" stroked="false">
                  <v:fill type="solid"/>
                </v:rect>
                <v:shape style="position:absolute;left:0;top:-4940;width:11896;height:4557" type="#_x0000_t75" id="docshape39" stroked="false">
                  <v:imagedata r:id="rId44" o:title=""/>
                </v:shape>
                <w10:wrap type="none"/>
              </v:group>
            </w:pict>
          </mc:Fallback>
        </mc:AlternateContent>
      </w:r>
      <w:bookmarkStart w:id="9" w:name="_bookmark9"/>
      <w:bookmarkEnd w:id="9"/>
      <w:r>
        <w:rPr>
          <w:color w:val="E61C24"/>
        </w:rPr>
        <w:t>RESPONSIBLE</w:t>
      </w:r>
      <w:r>
        <w:rPr>
          <w:color w:val="E61C24"/>
          <w:spacing w:val="-15"/>
        </w:rPr>
        <w:t xml:space="preserve"> </w:t>
      </w:r>
      <w:r>
        <w:rPr>
          <w:color w:val="E61C24"/>
        </w:rPr>
        <w:t>OFFICERS’</w:t>
      </w:r>
      <w:r>
        <w:rPr>
          <w:color w:val="E61C24"/>
          <w:spacing w:val="-15"/>
        </w:rPr>
        <w:t xml:space="preserve"> </w:t>
      </w:r>
      <w:r>
        <w:rPr>
          <w:color w:val="E61C24"/>
        </w:rPr>
        <w:t>FITNESS</w:t>
      </w:r>
      <w:r>
        <w:rPr>
          <w:color w:val="E61C24"/>
          <w:spacing w:val="-15"/>
        </w:rPr>
        <w:t xml:space="preserve"> </w:t>
      </w:r>
      <w:r>
        <w:rPr>
          <w:color w:val="E61C24"/>
        </w:rPr>
        <w:t>AND</w:t>
      </w:r>
      <w:r>
        <w:rPr>
          <w:color w:val="E61C24"/>
          <w:spacing w:val="-15"/>
        </w:rPr>
        <w:t xml:space="preserve"> </w:t>
      </w:r>
      <w:r>
        <w:rPr>
          <w:color w:val="E61C24"/>
          <w:spacing w:val="-2"/>
        </w:rPr>
        <w:t>PROPERNESS</w:t>
      </w:r>
    </w:p>
    <w:p w:rsidR="003B6D3F" w:rsidRDefault="00220491">
      <w:pPr>
        <w:pStyle w:val="BodyText"/>
        <w:spacing w:before="217" w:line="242" w:lineRule="auto"/>
        <w:ind w:left="1189" w:right="1191"/>
        <w:jc w:val="both"/>
      </w:pPr>
      <w:r>
        <w:rPr>
          <w:color w:val="202020"/>
        </w:rPr>
        <w:t>Responsible officers need to be fit and proper persons to act in this capacity. The factors relevant to the SFC’s assessment of an individual’s fitness and properness to be a responsible officer include:</w:t>
      </w:r>
    </w:p>
    <w:p w:rsidR="003B6D3F" w:rsidRDefault="00220491">
      <w:pPr>
        <w:pStyle w:val="BodyText"/>
        <w:spacing w:line="327" w:lineRule="exact"/>
        <w:ind w:left="1362"/>
        <w:jc w:val="both"/>
      </w:pPr>
      <w:r>
        <w:rPr>
          <w:noProof/>
          <w:position w:val="3"/>
          <w:lang w:eastAsia="zh-CN"/>
        </w:rPr>
        <w:drawing>
          <wp:inline distT="0" distB="0" distL="0" distR="0">
            <wp:extent cx="50756" cy="50756"/>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5" cstate="print"/>
                    <a:stretch>
                      <a:fillRect/>
                    </a:stretch>
                  </pic:blipFill>
                  <pic:spPr>
                    <a:xfrm>
                      <a:off x="0" y="0"/>
                      <a:ext cx="50756" cy="50756"/>
                    </a:xfrm>
                    <a:prstGeom prst="rect">
                      <a:avLst/>
                    </a:prstGeom>
                  </pic:spPr>
                </pic:pic>
              </a:graphicData>
            </a:graphic>
          </wp:inline>
        </w:drawing>
      </w:r>
      <w:r>
        <w:rPr>
          <w:rFonts w:ascii="Times New Roman"/>
          <w:spacing w:val="80"/>
          <w:sz w:val="20"/>
        </w:rPr>
        <w:t xml:space="preserve"> </w:t>
      </w:r>
      <w:proofErr w:type="gramStart"/>
      <w:r>
        <w:rPr>
          <w:color w:val="202020"/>
        </w:rPr>
        <w:t>their</w:t>
      </w:r>
      <w:proofErr w:type="gramEnd"/>
      <w:r>
        <w:rPr>
          <w:color w:val="202020"/>
        </w:rPr>
        <w:t xml:space="preserve"> financial status and solvency;</w:t>
      </w:r>
    </w:p>
    <w:p w:rsidR="003B6D3F" w:rsidRDefault="00220491">
      <w:pPr>
        <w:pStyle w:val="BodyText"/>
        <w:spacing w:before="216"/>
        <w:ind w:left="1362"/>
        <w:jc w:val="both"/>
      </w:pPr>
      <w:r>
        <w:rPr>
          <w:noProof/>
          <w:position w:val="3"/>
          <w:lang w:eastAsia="zh-CN"/>
        </w:rPr>
        <w:drawing>
          <wp:inline distT="0" distB="0" distL="0" distR="0">
            <wp:extent cx="50756" cy="50755"/>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5" cstate="print"/>
                    <a:stretch>
                      <a:fillRect/>
                    </a:stretch>
                  </pic:blipFill>
                  <pic:spPr>
                    <a:xfrm>
                      <a:off x="0" y="0"/>
                      <a:ext cx="50756" cy="50755"/>
                    </a:xfrm>
                    <a:prstGeom prst="rect">
                      <a:avLst/>
                    </a:prstGeom>
                  </pic:spPr>
                </pic:pic>
              </a:graphicData>
            </a:graphic>
          </wp:inline>
        </w:drawing>
      </w:r>
      <w:r>
        <w:rPr>
          <w:rFonts w:ascii="Times New Roman"/>
          <w:spacing w:val="80"/>
          <w:sz w:val="20"/>
        </w:rPr>
        <w:t xml:space="preserve"> </w:t>
      </w:r>
      <w:proofErr w:type="gramStart"/>
      <w:r>
        <w:rPr>
          <w:color w:val="202020"/>
        </w:rPr>
        <w:t>their</w:t>
      </w:r>
      <w:proofErr w:type="gramEnd"/>
      <w:r>
        <w:rPr>
          <w:color w:val="202020"/>
        </w:rPr>
        <w:t xml:space="preserve"> educational or other qualifications and experience;</w:t>
      </w:r>
    </w:p>
    <w:p w:rsidR="003B6D3F" w:rsidRDefault="00220491">
      <w:pPr>
        <w:pStyle w:val="BodyText"/>
        <w:spacing w:before="215" w:line="242" w:lineRule="auto"/>
        <w:ind w:left="1597" w:right="1201" w:hanging="235"/>
      </w:pPr>
      <w:r>
        <w:rPr>
          <w:noProof/>
          <w:position w:val="3"/>
          <w:lang w:eastAsia="zh-CN"/>
        </w:rPr>
        <w:drawing>
          <wp:inline distT="0" distB="0" distL="0" distR="0">
            <wp:extent cx="50756" cy="50756"/>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3" cstate="print"/>
                    <a:stretch>
                      <a:fillRect/>
                    </a:stretch>
                  </pic:blipFill>
                  <pic:spPr>
                    <a:xfrm>
                      <a:off x="0" y="0"/>
                      <a:ext cx="50756" cy="50756"/>
                    </a:xfrm>
                    <a:prstGeom prst="rect">
                      <a:avLst/>
                    </a:prstGeom>
                  </pic:spPr>
                </pic:pic>
              </a:graphicData>
            </a:graphic>
          </wp:inline>
        </w:drawing>
      </w:r>
      <w:r>
        <w:rPr>
          <w:rFonts w:ascii="Times New Roman"/>
          <w:spacing w:val="80"/>
          <w:sz w:val="20"/>
        </w:rPr>
        <w:t xml:space="preserve"> </w:t>
      </w:r>
      <w:proofErr w:type="gramStart"/>
      <w:r>
        <w:rPr>
          <w:color w:val="202020"/>
        </w:rPr>
        <w:t>their</w:t>
      </w:r>
      <w:proofErr w:type="gramEnd"/>
      <w:r>
        <w:rPr>
          <w:color w:val="202020"/>
        </w:rPr>
        <w:t xml:space="preserve"> ability to carry on regulated activities competently, honestly and fairly; and their reputation, character, reliability and financial integrity.</w:t>
      </w:r>
    </w:p>
    <w:p w:rsidR="003B6D3F" w:rsidRDefault="00220491">
      <w:pPr>
        <w:pStyle w:val="BodyText"/>
        <w:spacing w:before="211" w:line="242" w:lineRule="auto"/>
        <w:ind w:left="1189" w:right="1191"/>
        <w:jc w:val="both"/>
      </w:pPr>
      <w:r>
        <w:rPr>
          <w:color w:val="202020"/>
        </w:rPr>
        <w:t>The SFC will also take into account a person’s convictions for offences under the AMLO, the United Nations (Anti-Terrorism Measures) Ordinance, the Drug Trafficking (Recovery of Proceeds) Ordinance or the Organized and Serious Crimes Ordinance and comparable offshore convictions, as well a person’s previous breaches of the AMLO.</w:t>
      </w:r>
    </w:p>
    <w:p w:rsidR="003B6D3F" w:rsidRDefault="003B6D3F">
      <w:pPr>
        <w:pStyle w:val="BodyText"/>
        <w:spacing w:before="56"/>
      </w:pPr>
    </w:p>
    <w:p w:rsidR="003B6D3F" w:rsidRDefault="00220491">
      <w:pPr>
        <w:pStyle w:val="Heading2"/>
        <w:jc w:val="left"/>
      </w:pPr>
      <w:r>
        <w:rPr>
          <w:color w:val="E61C24"/>
        </w:rPr>
        <w:t>RESPONSIBLE</w:t>
      </w:r>
      <w:r>
        <w:rPr>
          <w:color w:val="E61C24"/>
          <w:spacing w:val="-12"/>
        </w:rPr>
        <w:t xml:space="preserve"> </w:t>
      </w:r>
      <w:r>
        <w:rPr>
          <w:color w:val="E61C24"/>
        </w:rPr>
        <w:t>OFFICERS’</w:t>
      </w:r>
      <w:r>
        <w:rPr>
          <w:color w:val="E61C24"/>
          <w:spacing w:val="-12"/>
        </w:rPr>
        <w:t xml:space="preserve"> </w:t>
      </w:r>
      <w:r>
        <w:rPr>
          <w:color w:val="E61C24"/>
        </w:rPr>
        <w:t>EDUCATIONAL</w:t>
      </w:r>
      <w:r>
        <w:rPr>
          <w:color w:val="E61C24"/>
          <w:spacing w:val="-12"/>
        </w:rPr>
        <w:t xml:space="preserve"> </w:t>
      </w:r>
      <w:r>
        <w:rPr>
          <w:color w:val="E61C24"/>
        </w:rPr>
        <w:t>QUALIFICATIONS</w:t>
      </w:r>
      <w:r>
        <w:rPr>
          <w:color w:val="E61C24"/>
          <w:spacing w:val="-12"/>
        </w:rPr>
        <w:t xml:space="preserve"> </w:t>
      </w:r>
      <w:r>
        <w:rPr>
          <w:color w:val="E61C24"/>
        </w:rPr>
        <w:t xml:space="preserve">AND </w:t>
      </w:r>
      <w:r>
        <w:rPr>
          <w:color w:val="E61C24"/>
          <w:spacing w:val="-2"/>
        </w:rPr>
        <w:t>EXPERIENCE</w:t>
      </w:r>
    </w:p>
    <w:p w:rsidR="003B6D3F" w:rsidRDefault="00220491">
      <w:pPr>
        <w:pStyle w:val="BodyText"/>
        <w:spacing w:before="218" w:line="242" w:lineRule="auto"/>
        <w:ind w:left="1189" w:right="1191"/>
        <w:jc w:val="both"/>
      </w:pPr>
      <w:r>
        <w:rPr>
          <w:color w:val="202020"/>
        </w:rPr>
        <w:t xml:space="preserve">The SFC’s VATP Guidelines set out the SFC’s requirements in terms of responsible officers’ academic or professional qualifications, relevant industry experience, </w:t>
      </w:r>
      <w:proofErr w:type="spellStart"/>
      <w:r>
        <w:rPr>
          <w:color w:val="202020"/>
        </w:rPr>
        <w:t>recognised</w:t>
      </w:r>
      <w:proofErr w:type="spellEnd"/>
      <w:r>
        <w:rPr>
          <w:color w:val="202020"/>
        </w:rPr>
        <w:t xml:space="preserve"> industry qualifications, management experience and the Hong Kong Securities Institute papers they are required to have passed. There are three routes to meeting these requirements. If a person has a relevant university degree, that is a degree in accounting, business administration, economics, finance or law, or internationally-</w:t>
      </w:r>
      <w:proofErr w:type="spellStart"/>
      <w:r>
        <w:rPr>
          <w:color w:val="202020"/>
        </w:rPr>
        <w:t>recognised</w:t>
      </w:r>
      <w:proofErr w:type="spellEnd"/>
      <w:r>
        <w:rPr>
          <w:color w:val="202020"/>
        </w:rPr>
        <w:t xml:space="preserve"> professional qualifications in those subjects, they must also have at least 3 years’ direct relevant industry experience acquired in the previous 6 years; 2 years’ management experience and have passed Hong Kong Securities</w:t>
      </w:r>
    </w:p>
    <w:p w:rsidR="003B6D3F" w:rsidRDefault="003B6D3F">
      <w:pPr>
        <w:spacing w:line="242" w:lineRule="auto"/>
        <w:jc w:val="both"/>
        <w:sectPr w:rsidR="003B6D3F">
          <w:headerReference w:type="default" r:id="rId46"/>
          <w:footerReference w:type="default" r:id="rId47"/>
          <w:pgSz w:w="11900" w:h="16850"/>
          <w:pgMar w:top="0" w:right="0" w:bottom="700" w:left="0" w:header="0" w:footer="500" w:gutter="0"/>
          <w:cols w:space="720"/>
        </w:sectPr>
      </w:pPr>
    </w:p>
    <w:p w:rsidR="003B6D3F" w:rsidRDefault="003B6D3F">
      <w:pPr>
        <w:pStyle w:val="BodyText"/>
        <w:spacing w:before="85"/>
      </w:pPr>
    </w:p>
    <w:p w:rsidR="003B6D3F" w:rsidRDefault="00220491">
      <w:pPr>
        <w:pStyle w:val="BodyText"/>
        <w:spacing w:line="242" w:lineRule="auto"/>
        <w:ind w:left="1189" w:right="1191"/>
        <w:jc w:val="both"/>
      </w:pPr>
      <w:bookmarkStart w:id="10" w:name="_bookmark10"/>
      <w:bookmarkEnd w:id="10"/>
      <w:r>
        <w:t>Institute Papers 1 and 2. Secondly, individuals who have degrees in other subjects are required to have at least 3 years’ direct relevant industry experience over the previous 6 years, 2 years’ management experience, have passed HKSI papers 1 and 2, and have either passed Hong Kong Securities Institute papers 7 and 8, or completed an additional 5 hours of continuous professional training within the 6 months before they apply to be licensed.</w:t>
      </w:r>
    </w:p>
    <w:p w:rsidR="003B6D3F" w:rsidRDefault="00220491">
      <w:pPr>
        <w:pStyle w:val="BodyText"/>
        <w:spacing w:before="206" w:line="242" w:lineRule="auto"/>
        <w:ind w:left="1189" w:right="1191"/>
        <w:jc w:val="both"/>
      </w:pPr>
      <w:r>
        <w:t xml:space="preserve">The last route is for individuals who have attained Level 2 in either English or Chinese and </w:t>
      </w:r>
      <w:proofErr w:type="spellStart"/>
      <w:r>
        <w:t>Maths</w:t>
      </w:r>
      <w:proofErr w:type="spellEnd"/>
      <w:r>
        <w:t xml:space="preserve"> in the Hong Kong Diploma of Secondary Education Exams or equivalent overseas qualifications. These individuals are required to have 2 years’ management experience and to have passed Hong Kong Securities Institute Papers 1 and 2. They also need direct relevant industry experience of 3 years over the previous 6 years or 5 years over the previous 8 years. They additionally need to have passed Hong Kong Securities Institute papers 7 and 8, or have completed an additional 5 hours of continuous professional training in the 6 months before they apply to be licensed.</w:t>
      </w:r>
    </w:p>
    <w:p w:rsidR="003B6D3F" w:rsidRDefault="003B6D3F">
      <w:pPr>
        <w:pStyle w:val="BodyText"/>
        <w:spacing w:before="66"/>
      </w:pPr>
    </w:p>
    <w:p w:rsidR="003B6D3F" w:rsidRDefault="00220491">
      <w:pPr>
        <w:pStyle w:val="Heading2"/>
      </w:pPr>
      <w:r>
        <w:rPr>
          <w:color w:val="E61C24"/>
        </w:rPr>
        <w:t>RESPONSIBLE</w:t>
      </w:r>
      <w:r>
        <w:rPr>
          <w:color w:val="E61C24"/>
          <w:spacing w:val="-19"/>
        </w:rPr>
        <w:t xml:space="preserve"> </w:t>
      </w:r>
      <w:r>
        <w:rPr>
          <w:color w:val="E61C24"/>
        </w:rPr>
        <w:t>OFFICERS’</w:t>
      </w:r>
      <w:r>
        <w:rPr>
          <w:color w:val="E61C24"/>
          <w:spacing w:val="-18"/>
        </w:rPr>
        <w:t xml:space="preserve"> </w:t>
      </w:r>
      <w:r>
        <w:rPr>
          <w:color w:val="E61C24"/>
        </w:rPr>
        <w:t>INDUSTRY</w:t>
      </w:r>
      <w:r>
        <w:rPr>
          <w:color w:val="E61C24"/>
          <w:spacing w:val="-18"/>
        </w:rPr>
        <w:t xml:space="preserve"> </w:t>
      </w:r>
      <w:r>
        <w:rPr>
          <w:color w:val="E61C24"/>
          <w:spacing w:val="-2"/>
        </w:rPr>
        <w:t>EXPERIENCE</w:t>
      </w:r>
    </w:p>
    <w:p w:rsidR="003B6D3F" w:rsidRDefault="00220491">
      <w:pPr>
        <w:pStyle w:val="BodyText"/>
        <w:spacing w:before="218" w:line="242" w:lineRule="auto"/>
        <w:ind w:left="1189" w:right="1191"/>
        <w:jc w:val="both"/>
      </w:pPr>
      <w:r>
        <w:rPr>
          <w:color w:val="202020"/>
        </w:rPr>
        <w:t xml:space="preserve">The SFC will </w:t>
      </w:r>
      <w:proofErr w:type="spellStart"/>
      <w:r>
        <w:rPr>
          <w:color w:val="202020"/>
        </w:rPr>
        <w:t>recognise</w:t>
      </w:r>
      <w:proofErr w:type="spellEnd"/>
      <w:r>
        <w:rPr>
          <w:color w:val="202020"/>
        </w:rPr>
        <w:t xml:space="preserve"> an individual’s industry experience as direct relevant industry experience if they were a key person involved in the development, or in ensuring the proper functioning of, a technology, platform or system that is central to the virtual asset trading platform for which the person will be a responsible officer. Merely providing system support, on the other hand, will not be </w:t>
      </w:r>
      <w:proofErr w:type="spellStart"/>
      <w:r>
        <w:rPr>
          <w:color w:val="202020"/>
        </w:rPr>
        <w:t>recognised</w:t>
      </w:r>
      <w:proofErr w:type="spellEnd"/>
      <w:r>
        <w:rPr>
          <w:color w:val="202020"/>
        </w:rPr>
        <w:t xml:space="preserve"> as relevant industry experience.</w:t>
      </w:r>
    </w:p>
    <w:p w:rsidR="003B6D3F" w:rsidRDefault="00220491">
      <w:pPr>
        <w:pStyle w:val="BodyText"/>
        <w:spacing w:before="206" w:line="242" w:lineRule="auto"/>
        <w:ind w:left="1189" w:right="1191"/>
        <w:jc w:val="both"/>
      </w:pPr>
      <w:r>
        <w:rPr>
          <w:color w:val="202020"/>
        </w:rPr>
        <w:t>Where a responsible officer applicant’s industry experience largely relates to non-security virtual assets and the person has no experience of dealing in securities, or vice versa, the SFC has said that it is prepared to be flexible given that this is a new industry. In other words, the SFC will consider industry experience dealing in non-security virtual assets as industry experience relevant to Type 1 dealing in securities regulated activity under the SFO, although</w:t>
      </w:r>
      <w:r>
        <w:rPr>
          <w:color w:val="202020"/>
          <w:spacing w:val="-1"/>
        </w:rPr>
        <w:t xml:space="preserve"> </w:t>
      </w:r>
      <w:r>
        <w:rPr>
          <w:color w:val="202020"/>
        </w:rPr>
        <w:t>it</w:t>
      </w:r>
      <w:r>
        <w:rPr>
          <w:color w:val="202020"/>
          <w:spacing w:val="-1"/>
        </w:rPr>
        <w:t xml:space="preserve"> </w:t>
      </w:r>
      <w:r>
        <w:rPr>
          <w:color w:val="202020"/>
        </w:rPr>
        <w:t>will</w:t>
      </w:r>
      <w:r>
        <w:rPr>
          <w:color w:val="202020"/>
          <w:spacing w:val="-1"/>
        </w:rPr>
        <w:t xml:space="preserve"> </w:t>
      </w:r>
      <w:r>
        <w:rPr>
          <w:color w:val="202020"/>
        </w:rPr>
        <w:t>impose</w:t>
      </w:r>
      <w:r>
        <w:rPr>
          <w:color w:val="202020"/>
          <w:spacing w:val="-1"/>
        </w:rPr>
        <w:t xml:space="preserve"> </w:t>
      </w:r>
      <w:r>
        <w:rPr>
          <w:color w:val="202020"/>
        </w:rPr>
        <w:t>a</w:t>
      </w:r>
      <w:r>
        <w:rPr>
          <w:color w:val="202020"/>
          <w:spacing w:val="-1"/>
        </w:rPr>
        <w:t xml:space="preserve"> </w:t>
      </w:r>
      <w:r>
        <w:rPr>
          <w:color w:val="202020"/>
        </w:rPr>
        <w:t>licensing</w:t>
      </w:r>
      <w:r>
        <w:rPr>
          <w:color w:val="202020"/>
          <w:spacing w:val="-1"/>
        </w:rPr>
        <w:t xml:space="preserve"> </w:t>
      </w:r>
      <w:r>
        <w:rPr>
          <w:color w:val="202020"/>
        </w:rPr>
        <w:t>condition</w:t>
      </w:r>
      <w:r>
        <w:rPr>
          <w:color w:val="202020"/>
          <w:spacing w:val="-1"/>
        </w:rPr>
        <w:t xml:space="preserve"> </w:t>
      </w:r>
      <w:r>
        <w:rPr>
          <w:color w:val="202020"/>
        </w:rPr>
        <w:t>on</w:t>
      </w:r>
      <w:r>
        <w:rPr>
          <w:color w:val="202020"/>
          <w:spacing w:val="-1"/>
        </w:rPr>
        <w:t xml:space="preserve"> </w:t>
      </w:r>
      <w:r>
        <w:rPr>
          <w:color w:val="202020"/>
        </w:rPr>
        <w:t>the</w:t>
      </w:r>
      <w:r>
        <w:rPr>
          <w:color w:val="202020"/>
          <w:spacing w:val="-1"/>
        </w:rPr>
        <w:t xml:space="preserve"> </w:t>
      </w:r>
      <w:r>
        <w:rPr>
          <w:color w:val="202020"/>
        </w:rPr>
        <w:t>person’s</w:t>
      </w:r>
      <w:r>
        <w:rPr>
          <w:color w:val="202020"/>
          <w:spacing w:val="-1"/>
        </w:rPr>
        <w:t xml:space="preserve"> </w:t>
      </w:r>
      <w:r>
        <w:rPr>
          <w:color w:val="202020"/>
        </w:rPr>
        <w:t>Type</w:t>
      </w:r>
      <w:r>
        <w:rPr>
          <w:color w:val="202020"/>
          <w:spacing w:val="-1"/>
        </w:rPr>
        <w:t xml:space="preserve"> </w:t>
      </w:r>
      <w:r>
        <w:rPr>
          <w:color w:val="202020"/>
        </w:rPr>
        <w:t>1</w:t>
      </w:r>
      <w:r>
        <w:rPr>
          <w:color w:val="202020"/>
          <w:spacing w:val="-1"/>
        </w:rPr>
        <w:t xml:space="preserve"> </w:t>
      </w:r>
      <w:proofErr w:type="spellStart"/>
      <w:r>
        <w:rPr>
          <w:color w:val="202020"/>
        </w:rPr>
        <w:t>licence</w:t>
      </w:r>
      <w:proofErr w:type="spellEnd"/>
      <w:r>
        <w:rPr>
          <w:color w:val="202020"/>
          <w:spacing w:val="-1"/>
        </w:rPr>
        <w:t xml:space="preserve"> </w:t>
      </w:r>
      <w:r>
        <w:rPr>
          <w:color w:val="202020"/>
        </w:rPr>
        <w:t xml:space="preserve">that they can only provide Type 1 regulated activity services for the business of an SFC-licensed platform operator. Likewise it will </w:t>
      </w:r>
      <w:proofErr w:type="spellStart"/>
      <w:r>
        <w:rPr>
          <w:color w:val="202020"/>
        </w:rPr>
        <w:t>recognise</w:t>
      </w:r>
      <w:proofErr w:type="spellEnd"/>
      <w:r>
        <w:rPr>
          <w:color w:val="202020"/>
        </w:rPr>
        <w:t xml:space="preserve"> industry experience of dealing in securities as industry experience relevant to providing a VA</w:t>
      </w:r>
      <w:r>
        <w:rPr>
          <w:color w:val="202020"/>
          <w:spacing w:val="40"/>
        </w:rPr>
        <w:t xml:space="preserve"> </w:t>
      </w:r>
      <w:r>
        <w:rPr>
          <w:color w:val="202020"/>
        </w:rPr>
        <w:t xml:space="preserve">service under the AMLO, but will impose a “non-sole” condition on the responsible officer’s </w:t>
      </w:r>
      <w:proofErr w:type="spellStart"/>
      <w:r>
        <w:rPr>
          <w:color w:val="202020"/>
        </w:rPr>
        <w:t>licence</w:t>
      </w:r>
      <w:proofErr w:type="spellEnd"/>
      <w:r>
        <w:rPr>
          <w:color w:val="202020"/>
        </w:rPr>
        <w:t xml:space="preserve"> to provide a VA service.</w:t>
      </w:r>
    </w:p>
    <w:p w:rsidR="003B6D3F" w:rsidRDefault="00220491">
      <w:pPr>
        <w:pStyle w:val="BodyText"/>
        <w:spacing w:before="198" w:line="242" w:lineRule="auto"/>
        <w:ind w:left="1189" w:right="1191"/>
        <w:jc w:val="both"/>
      </w:pPr>
      <w:r>
        <w:rPr>
          <w:color w:val="202020"/>
        </w:rPr>
        <w:t>This arrangement is intended as a temporary measure which has been adopted for pragmatic reasons due to a lack of talent with both virtual asset and securities-related experience at this early stage. The SFC will review whether this provision needs to be retained as the market develops.</w:t>
      </w:r>
    </w:p>
    <w:p w:rsidR="003B6D3F" w:rsidRDefault="003B6D3F">
      <w:pPr>
        <w:spacing w:line="242" w:lineRule="auto"/>
        <w:jc w:val="both"/>
        <w:sectPr w:rsidR="003B6D3F">
          <w:headerReference w:type="default" r:id="rId48"/>
          <w:footerReference w:type="default" r:id="rId49"/>
          <w:pgSz w:w="11900" w:h="16850"/>
          <w:pgMar w:top="1020" w:right="0" w:bottom="700" w:left="0" w:header="0" w:footer="500" w:gutter="0"/>
          <w:cols w:space="720"/>
        </w:sectPr>
      </w:pPr>
    </w:p>
    <w:p w:rsidR="003B6D3F" w:rsidRDefault="003B6D3F">
      <w:pPr>
        <w:pStyle w:val="BodyText"/>
        <w:spacing w:before="85"/>
      </w:pPr>
    </w:p>
    <w:p w:rsidR="003B6D3F" w:rsidRDefault="00220491">
      <w:pPr>
        <w:pStyle w:val="BodyText"/>
        <w:spacing w:line="242" w:lineRule="auto"/>
        <w:ind w:left="1189" w:right="1191"/>
        <w:jc w:val="both"/>
      </w:pPr>
      <w:bookmarkStart w:id="11" w:name="_bookmark11"/>
      <w:bookmarkEnd w:id="11"/>
      <w:r>
        <w:t xml:space="preserve">In terms of what the SFC will </w:t>
      </w:r>
      <w:proofErr w:type="spellStart"/>
      <w:r>
        <w:t>recognise</w:t>
      </w:r>
      <w:proofErr w:type="spellEnd"/>
      <w:r>
        <w:t xml:space="preserve"> as “management experience”, this needs to be “hands on” experience of supervising and managing the business’ regulated functions in a business setting. Managing the platform’s staff who conduct the regulated functions or engage in its projects can also be regarded as “management experience”. Under the VATP Guidelines, the SFC will also accept management experience gained in the financial industry, unless it is purely administrative, for example involving human resources or office </w:t>
      </w:r>
      <w:r>
        <w:rPr>
          <w:spacing w:val="-2"/>
        </w:rPr>
        <w:t>administration.</w:t>
      </w:r>
    </w:p>
    <w:p w:rsidR="003B6D3F" w:rsidRDefault="003B6D3F">
      <w:pPr>
        <w:pStyle w:val="BodyText"/>
        <w:spacing w:before="68"/>
      </w:pPr>
    </w:p>
    <w:p w:rsidR="003B6D3F" w:rsidRDefault="00220491">
      <w:pPr>
        <w:pStyle w:val="Heading2"/>
      </w:pPr>
      <w:r>
        <w:rPr>
          <w:color w:val="E61C24"/>
        </w:rPr>
        <w:t>LICENSED</w:t>
      </w:r>
      <w:r>
        <w:rPr>
          <w:color w:val="E61C24"/>
          <w:spacing w:val="-16"/>
        </w:rPr>
        <w:t xml:space="preserve"> </w:t>
      </w:r>
      <w:r>
        <w:rPr>
          <w:color w:val="E61C24"/>
          <w:spacing w:val="-2"/>
        </w:rPr>
        <w:t>REPRESENTATIVES</w:t>
      </w:r>
    </w:p>
    <w:p w:rsidR="003B6D3F" w:rsidRDefault="00220491">
      <w:pPr>
        <w:pStyle w:val="BodyText"/>
        <w:spacing w:before="218" w:line="242" w:lineRule="auto"/>
        <w:ind w:left="1189" w:right="1191"/>
        <w:jc w:val="both"/>
      </w:pPr>
      <w:r>
        <w:rPr>
          <w:color w:val="202020"/>
        </w:rPr>
        <w:t xml:space="preserve">Individuals who will provide regulated services on behalf of a VA trading platform, including its responsible officers, need to be licensed by the SFC as licensed representatives accredited to the VA trading platform. In practice, licensed representative and responsible officer applications can be submitted </w:t>
      </w:r>
      <w:r>
        <w:rPr>
          <w:color w:val="202020"/>
          <w:spacing w:val="-2"/>
        </w:rPr>
        <w:t>simultaneously.</w:t>
      </w:r>
    </w:p>
    <w:p w:rsidR="003B6D3F" w:rsidRDefault="00220491">
      <w:pPr>
        <w:pStyle w:val="BodyText"/>
        <w:spacing w:before="207" w:line="242" w:lineRule="auto"/>
        <w:ind w:left="1189" w:right="1191"/>
        <w:jc w:val="both"/>
      </w:pPr>
      <w:r>
        <w:rPr>
          <w:color w:val="202020"/>
        </w:rPr>
        <w:t>Licensed representatives can only act for the platform operator to which they are accredited for conducting regulated activities. If a licensed representative ceases to act for their principal, the principal must notify the SFC through WINGS</w:t>
      </w:r>
      <w:r>
        <w:rPr>
          <w:color w:val="202020"/>
          <w:spacing w:val="-2"/>
        </w:rPr>
        <w:t xml:space="preserve"> </w:t>
      </w:r>
      <w:r>
        <w:rPr>
          <w:color w:val="202020"/>
        </w:rPr>
        <w:t>within</w:t>
      </w:r>
      <w:r>
        <w:rPr>
          <w:color w:val="202020"/>
          <w:spacing w:val="-2"/>
        </w:rPr>
        <w:t xml:space="preserve"> </w:t>
      </w:r>
      <w:r>
        <w:rPr>
          <w:color w:val="202020"/>
        </w:rPr>
        <w:t>7</w:t>
      </w:r>
      <w:r>
        <w:rPr>
          <w:color w:val="202020"/>
          <w:spacing w:val="-2"/>
        </w:rPr>
        <w:t xml:space="preserve"> </w:t>
      </w:r>
      <w:r>
        <w:rPr>
          <w:color w:val="202020"/>
        </w:rPr>
        <w:t>business</w:t>
      </w:r>
      <w:r>
        <w:rPr>
          <w:color w:val="202020"/>
          <w:spacing w:val="-2"/>
        </w:rPr>
        <w:t xml:space="preserve"> </w:t>
      </w:r>
      <w:r>
        <w:rPr>
          <w:color w:val="202020"/>
        </w:rPr>
        <w:t>days.</w:t>
      </w:r>
      <w:r>
        <w:rPr>
          <w:color w:val="202020"/>
          <w:spacing w:val="-2"/>
        </w:rPr>
        <w:t xml:space="preserve"> </w:t>
      </w:r>
      <w:r>
        <w:rPr>
          <w:color w:val="202020"/>
        </w:rPr>
        <w:t>The</w:t>
      </w:r>
      <w:r>
        <w:rPr>
          <w:color w:val="202020"/>
          <w:spacing w:val="-2"/>
        </w:rPr>
        <w:t xml:space="preserve"> </w:t>
      </w:r>
      <w:r>
        <w:rPr>
          <w:color w:val="202020"/>
        </w:rPr>
        <w:t>licensed</w:t>
      </w:r>
      <w:r>
        <w:rPr>
          <w:color w:val="202020"/>
          <w:spacing w:val="-2"/>
        </w:rPr>
        <w:t xml:space="preserve"> </w:t>
      </w:r>
      <w:r>
        <w:rPr>
          <w:color w:val="202020"/>
        </w:rPr>
        <w:t>representative</w:t>
      </w:r>
      <w:r>
        <w:rPr>
          <w:color w:val="202020"/>
          <w:spacing w:val="-2"/>
        </w:rPr>
        <w:t xml:space="preserve"> </w:t>
      </w:r>
      <w:r>
        <w:rPr>
          <w:color w:val="202020"/>
        </w:rPr>
        <w:t>can</w:t>
      </w:r>
      <w:r>
        <w:rPr>
          <w:color w:val="202020"/>
          <w:spacing w:val="-2"/>
        </w:rPr>
        <w:t xml:space="preserve"> </w:t>
      </w:r>
      <w:r>
        <w:rPr>
          <w:color w:val="202020"/>
        </w:rPr>
        <w:t>then</w:t>
      </w:r>
      <w:r>
        <w:rPr>
          <w:color w:val="202020"/>
          <w:spacing w:val="-2"/>
        </w:rPr>
        <w:t xml:space="preserve"> </w:t>
      </w:r>
      <w:r>
        <w:rPr>
          <w:color w:val="202020"/>
        </w:rPr>
        <w:t>apply</w:t>
      </w:r>
      <w:r>
        <w:rPr>
          <w:color w:val="202020"/>
          <w:spacing w:val="-2"/>
        </w:rPr>
        <w:t xml:space="preserve"> </w:t>
      </w:r>
      <w:r>
        <w:rPr>
          <w:color w:val="202020"/>
        </w:rPr>
        <w:t>for</w:t>
      </w:r>
      <w:r>
        <w:rPr>
          <w:color w:val="202020"/>
          <w:spacing w:val="-2"/>
        </w:rPr>
        <w:t xml:space="preserve"> </w:t>
      </w:r>
      <w:r>
        <w:rPr>
          <w:color w:val="202020"/>
        </w:rPr>
        <w:t>a transfer of their accreditation to another platform operator within 180 days. If a licensed</w:t>
      </w:r>
      <w:r>
        <w:rPr>
          <w:color w:val="202020"/>
          <w:spacing w:val="-2"/>
        </w:rPr>
        <w:t xml:space="preserve"> </w:t>
      </w:r>
      <w:r>
        <w:rPr>
          <w:color w:val="202020"/>
        </w:rPr>
        <w:t>representative</w:t>
      </w:r>
      <w:r>
        <w:rPr>
          <w:color w:val="202020"/>
          <w:spacing w:val="-2"/>
        </w:rPr>
        <w:t xml:space="preserve"> </w:t>
      </w:r>
      <w:r>
        <w:rPr>
          <w:color w:val="202020"/>
        </w:rPr>
        <w:t>has</w:t>
      </w:r>
      <w:r>
        <w:rPr>
          <w:color w:val="202020"/>
          <w:spacing w:val="-2"/>
        </w:rPr>
        <w:t xml:space="preserve"> </w:t>
      </w:r>
      <w:r>
        <w:rPr>
          <w:color w:val="202020"/>
        </w:rPr>
        <w:t>previously</w:t>
      </w:r>
      <w:r>
        <w:rPr>
          <w:color w:val="202020"/>
          <w:spacing w:val="-2"/>
        </w:rPr>
        <w:t xml:space="preserve"> </w:t>
      </w:r>
      <w:r>
        <w:rPr>
          <w:color w:val="202020"/>
        </w:rPr>
        <w:t>received</w:t>
      </w:r>
      <w:r>
        <w:rPr>
          <w:color w:val="202020"/>
          <w:spacing w:val="-2"/>
        </w:rPr>
        <w:t xml:space="preserve"> </w:t>
      </w:r>
      <w:r>
        <w:rPr>
          <w:color w:val="202020"/>
        </w:rPr>
        <w:t>a</w:t>
      </w:r>
      <w:r>
        <w:rPr>
          <w:color w:val="202020"/>
          <w:spacing w:val="-2"/>
        </w:rPr>
        <w:t xml:space="preserve"> </w:t>
      </w:r>
      <w:r>
        <w:rPr>
          <w:color w:val="202020"/>
        </w:rPr>
        <w:t>regulatory</w:t>
      </w:r>
      <w:r>
        <w:rPr>
          <w:color w:val="202020"/>
          <w:spacing w:val="-2"/>
        </w:rPr>
        <w:t xml:space="preserve"> </w:t>
      </w:r>
      <w:r>
        <w:rPr>
          <w:color w:val="202020"/>
        </w:rPr>
        <w:t>warning,</w:t>
      </w:r>
      <w:r>
        <w:rPr>
          <w:color w:val="202020"/>
          <w:spacing w:val="-2"/>
        </w:rPr>
        <w:t xml:space="preserve"> </w:t>
      </w:r>
      <w:r>
        <w:rPr>
          <w:color w:val="202020"/>
        </w:rPr>
        <w:t>this</w:t>
      </w:r>
      <w:r>
        <w:rPr>
          <w:color w:val="202020"/>
          <w:spacing w:val="-2"/>
        </w:rPr>
        <w:t xml:space="preserve"> </w:t>
      </w:r>
      <w:r>
        <w:rPr>
          <w:color w:val="202020"/>
        </w:rPr>
        <w:t>must be disclosed in the application form.</w:t>
      </w:r>
    </w:p>
    <w:p w:rsidR="003B6D3F" w:rsidRDefault="003B6D3F">
      <w:pPr>
        <w:pStyle w:val="BodyText"/>
        <w:spacing w:before="68"/>
      </w:pPr>
    </w:p>
    <w:p w:rsidR="003B6D3F" w:rsidRDefault="00220491">
      <w:pPr>
        <w:pStyle w:val="Heading2"/>
        <w:jc w:val="left"/>
      </w:pPr>
      <w:r>
        <w:rPr>
          <w:color w:val="E61C24"/>
        </w:rPr>
        <w:t>LICENSED</w:t>
      </w:r>
      <w:r>
        <w:rPr>
          <w:color w:val="E61C24"/>
          <w:spacing w:val="-15"/>
        </w:rPr>
        <w:t xml:space="preserve"> </w:t>
      </w:r>
      <w:r>
        <w:rPr>
          <w:color w:val="E61C24"/>
        </w:rPr>
        <w:t>REPRESENTATIVES</w:t>
      </w:r>
      <w:r>
        <w:rPr>
          <w:color w:val="E61C24"/>
          <w:spacing w:val="-15"/>
        </w:rPr>
        <w:t xml:space="preserve"> </w:t>
      </w:r>
      <w:r>
        <w:rPr>
          <w:color w:val="E61C24"/>
        </w:rPr>
        <w:t>REQUIRED</w:t>
      </w:r>
      <w:r>
        <w:rPr>
          <w:color w:val="E61C24"/>
          <w:spacing w:val="-15"/>
        </w:rPr>
        <w:t xml:space="preserve"> </w:t>
      </w:r>
      <w:r>
        <w:rPr>
          <w:color w:val="E61C24"/>
        </w:rPr>
        <w:t>EDUCATIONAL QUALIFICATIONS &amp; EXPERIENCE</w:t>
      </w:r>
    </w:p>
    <w:p w:rsidR="003B6D3F" w:rsidRDefault="00220491">
      <w:pPr>
        <w:pStyle w:val="BodyText"/>
        <w:spacing w:before="218" w:line="242" w:lineRule="auto"/>
        <w:ind w:left="1189" w:right="1191"/>
        <w:jc w:val="both"/>
      </w:pPr>
      <w:r>
        <w:rPr>
          <w:color w:val="202020"/>
        </w:rPr>
        <w:t>The SFC expects individuals applying to be licensed representatives to have a basic understanding of the market and of the relevant legal and regulatory requirements. There are also three different routes to licensing. An individual with a relevant degree or professional qualification only needs to have passed HK Securities Institute Paper 1. Individuals with other degrees need to have passed Paper 1, and have at least 2 years’ relevant industry experience over the past</w:t>
      </w:r>
      <w:r>
        <w:rPr>
          <w:color w:val="202020"/>
          <w:spacing w:val="-1"/>
        </w:rPr>
        <w:t xml:space="preserve"> </w:t>
      </w:r>
      <w:r>
        <w:rPr>
          <w:color w:val="202020"/>
        </w:rPr>
        <w:t>5</w:t>
      </w:r>
      <w:r>
        <w:rPr>
          <w:color w:val="202020"/>
          <w:spacing w:val="-1"/>
        </w:rPr>
        <w:t xml:space="preserve"> </w:t>
      </w:r>
      <w:r>
        <w:rPr>
          <w:color w:val="202020"/>
        </w:rPr>
        <w:t>years,</w:t>
      </w:r>
      <w:r>
        <w:rPr>
          <w:color w:val="202020"/>
          <w:spacing w:val="-1"/>
        </w:rPr>
        <w:t xml:space="preserve"> </w:t>
      </w:r>
      <w:r>
        <w:rPr>
          <w:color w:val="202020"/>
        </w:rPr>
        <w:t>or</w:t>
      </w:r>
      <w:r>
        <w:rPr>
          <w:color w:val="202020"/>
          <w:spacing w:val="-1"/>
        </w:rPr>
        <w:t xml:space="preserve"> </w:t>
      </w:r>
      <w:r>
        <w:rPr>
          <w:color w:val="202020"/>
        </w:rPr>
        <w:t>have</w:t>
      </w:r>
      <w:r>
        <w:rPr>
          <w:color w:val="202020"/>
          <w:spacing w:val="-1"/>
        </w:rPr>
        <w:t xml:space="preserve"> </w:t>
      </w:r>
      <w:r>
        <w:rPr>
          <w:color w:val="202020"/>
        </w:rPr>
        <w:t>either</w:t>
      </w:r>
      <w:r>
        <w:rPr>
          <w:color w:val="202020"/>
          <w:spacing w:val="-1"/>
        </w:rPr>
        <w:t xml:space="preserve"> </w:t>
      </w:r>
      <w:r>
        <w:rPr>
          <w:color w:val="202020"/>
        </w:rPr>
        <w:t>passed</w:t>
      </w:r>
      <w:r>
        <w:rPr>
          <w:color w:val="202020"/>
          <w:spacing w:val="-1"/>
        </w:rPr>
        <w:t xml:space="preserve"> </w:t>
      </w:r>
      <w:r>
        <w:rPr>
          <w:color w:val="202020"/>
        </w:rPr>
        <w:t>Hong</w:t>
      </w:r>
      <w:r>
        <w:rPr>
          <w:color w:val="202020"/>
          <w:spacing w:val="-1"/>
        </w:rPr>
        <w:t xml:space="preserve"> </w:t>
      </w:r>
      <w:r>
        <w:rPr>
          <w:color w:val="202020"/>
        </w:rPr>
        <w:t>Kong</w:t>
      </w:r>
      <w:r>
        <w:rPr>
          <w:color w:val="202020"/>
          <w:spacing w:val="-1"/>
        </w:rPr>
        <w:t xml:space="preserve"> </w:t>
      </w:r>
      <w:r>
        <w:rPr>
          <w:color w:val="202020"/>
        </w:rPr>
        <w:t>Securities</w:t>
      </w:r>
      <w:r>
        <w:rPr>
          <w:color w:val="202020"/>
          <w:spacing w:val="-1"/>
        </w:rPr>
        <w:t xml:space="preserve"> </w:t>
      </w:r>
      <w:r>
        <w:rPr>
          <w:color w:val="202020"/>
        </w:rPr>
        <w:t>Institute</w:t>
      </w:r>
      <w:r>
        <w:rPr>
          <w:color w:val="202020"/>
          <w:spacing w:val="-1"/>
        </w:rPr>
        <w:t xml:space="preserve"> </w:t>
      </w:r>
      <w:r>
        <w:rPr>
          <w:color w:val="202020"/>
        </w:rPr>
        <w:t>papers</w:t>
      </w:r>
      <w:r>
        <w:rPr>
          <w:color w:val="202020"/>
          <w:spacing w:val="-1"/>
        </w:rPr>
        <w:t xml:space="preserve"> </w:t>
      </w:r>
      <w:r>
        <w:rPr>
          <w:color w:val="202020"/>
        </w:rPr>
        <w:t>7</w:t>
      </w:r>
      <w:r>
        <w:rPr>
          <w:color w:val="202020"/>
          <w:spacing w:val="-1"/>
        </w:rPr>
        <w:t xml:space="preserve"> </w:t>
      </w:r>
      <w:r>
        <w:rPr>
          <w:color w:val="202020"/>
        </w:rPr>
        <w:t xml:space="preserve">and 8, or completed an additional 5 hours of continuous professional training within the 6 months before they apply to be licensed. The third route to licensing requires individuals with Level 2 in English or Chinese and </w:t>
      </w:r>
      <w:proofErr w:type="spellStart"/>
      <w:r>
        <w:rPr>
          <w:color w:val="202020"/>
        </w:rPr>
        <w:t>Maths</w:t>
      </w:r>
      <w:proofErr w:type="spellEnd"/>
      <w:r>
        <w:rPr>
          <w:color w:val="202020"/>
        </w:rPr>
        <w:t xml:space="preserve"> in the Hong Kong Diploma of Secondary Education Exams or equivalent to have passed HK Securities Institute Paper 1 and have 2 years’ of direct relevant industry experience over the previous 5 years. They also need to have completed 5 additional continuous professional training hours in the 6 months before applying for licensing, or have passed Hong Kong Securities Institute papers 7 and 8.</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spacing w:before="142"/>
        <w:rPr>
          <w:sz w:val="28"/>
        </w:rPr>
      </w:pPr>
    </w:p>
    <w:p w:rsidR="003B6D3F" w:rsidRDefault="00220491">
      <w:pPr>
        <w:pStyle w:val="Heading2"/>
      </w:pPr>
      <w:r>
        <w:rPr>
          <w:noProof/>
          <w:lang w:eastAsia="zh-CN"/>
        </w:rPr>
        <mc:AlternateContent>
          <mc:Choice Requires="wps">
            <w:drawing>
              <wp:anchor distT="0" distB="0" distL="0" distR="0" simplePos="0" relativeHeight="15732224" behindDoc="0" locked="0" layoutInCell="1" allowOverlap="1">
                <wp:simplePos x="0" y="0"/>
                <wp:positionH relativeFrom="page">
                  <wp:posOffset>0</wp:posOffset>
                </wp:positionH>
                <wp:positionV relativeFrom="paragraph">
                  <wp:posOffset>-3779139</wp:posOffset>
                </wp:positionV>
                <wp:extent cx="7553959" cy="354457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3544570"/>
                          <a:chOff x="0" y="0"/>
                          <a:chExt cx="7553959" cy="3544570"/>
                        </a:xfrm>
                      </wpg:grpSpPr>
                      <wps:wsp>
                        <wps:cNvPr id="51" name="Graphic 51"/>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50" cstate="print"/>
                          <a:stretch>
                            <a:fillRect/>
                          </a:stretch>
                        </pic:blipFill>
                        <pic:spPr>
                          <a:xfrm>
                            <a:off x="0" y="651255"/>
                            <a:ext cx="7553324" cy="289309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97.570068pt;width:594.8pt;height:279.1pt;mso-position-horizontal-relative:page;mso-position-vertical-relative:paragraph;z-index:15732224" id="docshapegroup45" coordorigin="0,-5951" coordsize="11896,5582">
                <v:rect style="position:absolute;left:0;top:-5952;width:11896;height:1026" id="docshape46" filled="true" fillcolor="#e61c24" stroked="false">
                  <v:fill type="solid"/>
                </v:rect>
                <v:shape style="position:absolute;left:0;top:-4926;width:11895;height:4557" type="#_x0000_t75" id="docshape47" stroked="false">
                  <v:imagedata r:id="rId51" o:title=""/>
                </v:shape>
                <w10:wrap type="none"/>
              </v:group>
            </w:pict>
          </mc:Fallback>
        </mc:AlternateContent>
      </w:r>
      <w:bookmarkStart w:id="12" w:name="_bookmark12"/>
      <w:bookmarkEnd w:id="12"/>
      <w:r>
        <w:rPr>
          <w:color w:val="E61C24"/>
        </w:rPr>
        <w:t>SUBSTANTIAL</w:t>
      </w:r>
      <w:r>
        <w:rPr>
          <w:color w:val="E61C24"/>
          <w:spacing w:val="-18"/>
        </w:rPr>
        <w:t xml:space="preserve"> </w:t>
      </w:r>
      <w:r>
        <w:rPr>
          <w:color w:val="E61C24"/>
        </w:rPr>
        <w:t>SHAREHOLDERS</w:t>
      </w:r>
      <w:r>
        <w:rPr>
          <w:color w:val="E61C24"/>
          <w:spacing w:val="-18"/>
        </w:rPr>
        <w:t xml:space="preserve"> </w:t>
      </w:r>
      <w:r>
        <w:rPr>
          <w:color w:val="E61C24"/>
        </w:rPr>
        <w:t>AND</w:t>
      </w:r>
      <w:r>
        <w:rPr>
          <w:color w:val="E61C24"/>
          <w:spacing w:val="-18"/>
        </w:rPr>
        <w:t xml:space="preserve"> </w:t>
      </w:r>
      <w:r>
        <w:rPr>
          <w:color w:val="E61C24"/>
        </w:rPr>
        <w:t>ULTIMATE</w:t>
      </w:r>
      <w:r>
        <w:rPr>
          <w:color w:val="E61C24"/>
          <w:spacing w:val="-17"/>
        </w:rPr>
        <w:t xml:space="preserve"> </w:t>
      </w:r>
      <w:r>
        <w:rPr>
          <w:color w:val="E61C24"/>
          <w:spacing w:val="-2"/>
        </w:rPr>
        <w:t>OWNERS</w:t>
      </w:r>
    </w:p>
    <w:p w:rsidR="003B6D3F" w:rsidRDefault="00220491">
      <w:pPr>
        <w:pStyle w:val="BodyText"/>
        <w:spacing w:before="218" w:line="242" w:lineRule="auto"/>
        <w:ind w:left="1189" w:right="1191"/>
        <w:jc w:val="both"/>
      </w:pPr>
      <w:r>
        <w:rPr>
          <w:color w:val="202020"/>
        </w:rPr>
        <w:t>The substantial shareholders and ultimate owners of a VA trading platform operator are also required to be fit and proper and must be approved in</w:t>
      </w:r>
      <w:r>
        <w:rPr>
          <w:color w:val="202020"/>
          <w:spacing w:val="40"/>
        </w:rPr>
        <w:t xml:space="preserve"> </w:t>
      </w:r>
      <w:r>
        <w:rPr>
          <w:color w:val="202020"/>
        </w:rPr>
        <w:t>writing by the SFC. A “substantial shareholder” is a person who has an interest of 10% or more in the platform operator’s issued shares or a person with an interest in the platform operator’s shares which entitles them, either alone or with their associates, to control the exercise, directly or indirectly, of 10% or more of the voting power at its general meetings. A person will also be a substantial shareholder of a VA trading platform operator if they hold shares in another</w:t>
      </w:r>
      <w:r>
        <w:rPr>
          <w:color w:val="202020"/>
          <w:spacing w:val="-4"/>
        </w:rPr>
        <w:t xml:space="preserve"> </w:t>
      </w:r>
      <w:r>
        <w:rPr>
          <w:color w:val="202020"/>
        </w:rPr>
        <w:t>company</w:t>
      </w:r>
      <w:r>
        <w:rPr>
          <w:color w:val="202020"/>
          <w:spacing w:val="-4"/>
        </w:rPr>
        <w:t xml:space="preserve"> </w:t>
      </w:r>
      <w:r>
        <w:rPr>
          <w:color w:val="202020"/>
        </w:rPr>
        <w:t>which</w:t>
      </w:r>
      <w:r>
        <w:rPr>
          <w:color w:val="202020"/>
          <w:spacing w:val="-4"/>
        </w:rPr>
        <w:t xml:space="preserve"> </w:t>
      </w:r>
      <w:r>
        <w:rPr>
          <w:color w:val="202020"/>
        </w:rPr>
        <w:t>entitles</w:t>
      </w:r>
      <w:r>
        <w:rPr>
          <w:color w:val="202020"/>
          <w:spacing w:val="-4"/>
        </w:rPr>
        <w:t xml:space="preserve"> </w:t>
      </w:r>
      <w:r>
        <w:rPr>
          <w:color w:val="202020"/>
        </w:rPr>
        <w:t>them,</w:t>
      </w:r>
      <w:r>
        <w:rPr>
          <w:color w:val="202020"/>
          <w:spacing w:val="-4"/>
        </w:rPr>
        <w:t xml:space="preserve"> </w:t>
      </w:r>
      <w:r>
        <w:rPr>
          <w:color w:val="202020"/>
        </w:rPr>
        <w:t>alone</w:t>
      </w:r>
      <w:r>
        <w:rPr>
          <w:color w:val="202020"/>
          <w:spacing w:val="-4"/>
        </w:rPr>
        <w:t xml:space="preserve"> </w:t>
      </w:r>
      <w:r>
        <w:rPr>
          <w:color w:val="202020"/>
        </w:rPr>
        <w:t>or</w:t>
      </w:r>
      <w:r>
        <w:rPr>
          <w:color w:val="202020"/>
          <w:spacing w:val="-4"/>
        </w:rPr>
        <w:t xml:space="preserve"> </w:t>
      </w:r>
      <w:r>
        <w:rPr>
          <w:color w:val="202020"/>
        </w:rPr>
        <w:t>with</w:t>
      </w:r>
      <w:r>
        <w:rPr>
          <w:color w:val="202020"/>
          <w:spacing w:val="-4"/>
        </w:rPr>
        <w:t xml:space="preserve"> </w:t>
      </w:r>
      <w:r>
        <w:rPr>
          <w:color w:val="202020"/>
        </w:rPr>
        <w:t>their</w:t>
      </w:r>
      <w:r>
        <w:rPr>
          <w:color w:val="202020"/>
          <w:spacing w:val="-4"/>
        </w:rPr>
        <w:t xml:space="preserve"> </w:t>
      </w:r>
      <w:r>
        <w:rPr>
          <w:color w:val="202020"/>
        </w:rPr>
        <w:t>associates,</w:t>
      </w:r>
      <w:r>
        <w:rPr>
          <w:color w:val="202020"/>
          <w:spacing w:val="-4"/>
        </w:rPr>
        <w:t xml:space="preserve"> </w:t>
      </w:r>
      <w:r>
        <w:rPr>
          <w:color w:val="202020"/>
        </w:rPr>
        <w:t>to</w:t>
      </w:r>
      <w:r>
        <w:rPr>
          <w:color w:val="202020"/>
          <w:spacing w:val="-4"/>
        </w:rPr>
        <w:t xml:space="preserve"> </w:t>
      </w:r>
      <w:r>
        <w:rPr>
          <w:color w:val="202020"/>
        </w:rPr>
        <w:t xml:space="preserve">control the exercise of 35% or more of the voting power at general meetings of that company, or of a further company, which can exercise, either alone or with its associates, 10% of the voting power at general meetings of the platform </w:t>
      </w:r>
      <w:r>
        <w:rPr>
          <w:color w:val="202020"/>
          <w:spacing w:val="-2"/>
        </w:rPr>
        <w:t>operator.</w:t>
      </w:r>
    </w:p>
    <w:p w:rsidR="003B6D3F" w:rsidRDefault="00220491">
      <w:pPr>
        <w:pStyle w:val="BodyText"/>
        <w:spacing w:before="197" w:line="242" w:lineRule="auto"/>
        <w:ind w:left="1189" w:right="1191"/>
        <w:jc w:val="both"/>
      </w:pPr>
      <w:r>
        <w:rPr>
          <w:color w:val="202020"/>
        </w:rPr>
        <w:t>An “ultimate owner” is an individual who owns or controls more than 25% of</w:t>
      </w:r>
      <w:r>
        <w:rPr>
          <w:color w:val="202020"/>
          <w:spacing w:val="40"/>
        </w:rPr>
        <w:t xml:space="preserve"> </w:t>
      </w:r>
      <w:r>
        <w:rPr>
          <w:color w:val="202020"/>
        </w:rPr>
        <w:t xml:space="preserve">the issued share capital of the VA trading platform operator; controls more than 25% of the voting rights at its general meetings; or controls its </w:t>
      </w:r>
      <w:r>
        <w:rPr>
          <w:color w:val="202020"/>
          <w:spacing w:val="-2"/>
        </w:rPr>
        <w:t>management.</w:t>
      </w:r>
    </w:p>
    <w:p w:rsidR="003B6D3F" w:rsidRDefault="003B6D3F">
      <w:pPr>
        <w:pStyle w:val="BodyText"/>
        <w:spacing w:before="42"/>
      </w:pPr>
    </w:p>
    <w:p w:rsidR="003B6D3F" w:rsidRDefault="00220491">
      <w:pPr>
        <w:pStyle w:val="Heading2"/>
      </w:pPr>
      <w:r>
        <w:rPr>
          <w:color w:val="E61C24"/>
        </w:rPr>
        <w:t>SFC</w:t>
      </w:r>
      <w:r>
        <w:rPr>
          <w:color w:val="E61C24"/>
          <w:spacing w:val="-10"/>
        </w:rPr>
        <w:t xml:space="preserve"> </w:t>
      </w:r>
      <w:r>
        <w:rPr>
          <w:color w:val="E61C24"/>
        </w:rPr>
        <w:t>APPROVAL</w:t>
      </w:r>
      <w:r>
        <w:rPr>
          <w:color w:val="E61C24"/>
          <w:spacing w:val="-10"/>
        </w:rPr>
        <w:t xml:space="preserve"> </w:t>
      </w:r>
      <w:r>
        <w:rPr>
          <w:color w:val="E61C24"/>
        </w:rPr>
        <w:t>OF</w:t>
      </w:r>
      <w:r>
        <w:rPr>
          <w:color w:val="E61C24"/>
          <w:spacing w:val="-11"/>
        </w:rPr>
        <w:t xml:space="preserve"> </w:t>
      </w:r>
      <w:r>
        <w:rPr>
          <w:color w:val="E61C24"/>
        </w:rPr>
        <w:t>A</w:t>
      </w:r>
      <w:r>
        <w:rPr>
          <w:color w:val="E61C24"/>
          <w:spacing w:val="-10"/>
        </w:rPr>
        <w:t xml:space="preserve"> </w:t>
      </w:r>
      <w:r>
        <w:rPr>
          <w:color w:val="E61C24"/>
        </w:rPr>
        <w:t>VATP’S</w:t>
      </w:r>
      <w:r>
        <w:rPr>
          <w:color w:val="E61C24"/>
          <w:spacing w:val="-10"/>
        </w:rPr>
        <w:t xml:space="preserve"> </w:t>
      </w:r>
      <w:r>
        <w:rPr>
          <w:color w:val="E61C24"/>
        </w:rPr>
        <w:t>ULTIMATE</w:t>
      </w:r>
      <w:r>
        <w:rPr>
          <w:color w:val="E61C24"/>
          <w:spacing w:val="-10"/>
        </w:rPr>
        <w:t xml:space="preserve"> </w:t>
      </w:r>
      <w:r>
        <w:rPr>
          <w:color w:val="E61C24"/>
          <w:spacing w:val="-2"/>
        </w:rPr>
        <w:t>OWNER</w:t>
      </w:r>
    </w:p>
    <w:p w:rsidR="003B6D3F" w:rsidRDefault="00220491">
      <w:pPr>
        <w:pStyle w:val="BodyText"/>
        <w:spacing w:before="218" w:line="242" w:lineRule="auto"/>
        <w:ind w:left="1189" w:right="1191"/>
        <w:jc w:val="both"/>
      </w:pPr>
      <w:r>
        <w:rPr>
          <w:color w:val="202020"/>
        </w:rPr>
        <w:t>The factors that the SFC takes into consideration in determining whether a person is fit and proper include:</w:t>
      </w:r>
    </w:p>
    <w:p w:rsidR="003B6D3F" w:rsidRDefault="00220491">
      <w:pPr>
        <w:pStyle w:val="BodyText"/>
        <w:spacing w:line="242" w:lineRule="auto"/>
        <w:ind w:left="1597" w:hanging="235"/>
      </w:pPr>
      <w:r>
        <w:rPr>
          <w:noProof/>
          <w:position w:val="3"/>
          <w:lang w:eastAsia="zh-CN"/>
        </w:rPr>
        <w:drawing>
          <wp:inline distT="0" distB="0" distL="0" distR="0">
            <wp:extent cx="50756" cy="50756"/>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5" cstate="print"/>
                    <a:stretch>
                      <a:fillRect/>
                    </a:stretch>
                  </pic:blipFill>
                  <pic:spPr>
                    <a:xfrm>
                      <a:off x="0" y="0"/>
                      <a:ext cx="50756" cy="50756"/>
                    </a:xfrm>
                    <a:prstGeom prst="rect">
                      <a:avLst/>
                    </a:prstGeom>
                  </pic:spPr>
                </pic:pic>
              </a:graphicData>
            </a:graphic>
          </wp:inline>
        </w:drawing>
      </w:r>
      <w:r>
        <w:rPr>
          <w:rFonts w:ascii="Times New Roman" w:hAnsi="Times New Roman"/>
          <w:spacing w:val="80"/>
          <w:sz w:val="20"/>
        </w:rPr>
        <w:t xml:space="preserve"> </w:t>
      </w:r>
      <w:proofErr w:type="gramStart"/>
      <w:r>
        <w:rPr>
          <w:color w:val="202020"/>
        </w:rPr>
        <w:t>the</w:t>
      </w:r>
      <w:proofErr w:type="gramEnd"/>
      <w:r>
        <w:rPr>
          <w:color w:val="202020"/>
          <w:spacing w:val="80"/>
          <w:w w:val="150"/>
        </w:rPr>
        <w:t xml:space="preserve"> </w:t>
      </w:r>
      <w:r>
        <w:rPr>
          <w:color w:val="202020"/>
        </w:rPr>
        <w:t>person’s</w:t>
      </w:r>
      <w:r>
        <w:rPr>
          <w:color w:val="202020"/>
          <w:spacing w:val="80"/>
          <w:w w:val="150"/>
        </w:rPr>
        <w:t xml:space="preserve"> </w:t>
      </w:r>
      <w:r>
        <w:rPr>
          <w:color w:val="202020"/>
        </w:rPr>
        <w:t>financial</w:t>
      </w:r>
      <w:r>
        <w:rPr>
          <w:color w:val="202020"/>
          <w:spacing w:val="80"/>
          <w:w w:val="150"/>
        </w:rPr>
        <w:t xml:space="preserve"> </w:t>
      </w:r>
      <w:r>
        <w:rPr>
          <w:color w:val="202020"/>
        </w:rPr>
        <w:t>status</w:t>
      </w:r>
      <w:r>
        <w:rPr>
          <w:color w:val="202020"/>
          <w:spacing w:val="80"/>
          <w:w w:val="150"/>
        </w:rPr>
        <w:t xml:space="preserve"> </w:t>
      </w:r>
      <w:r>
        <w:rPr>
          <w:color w:val="202020"/>
        </w:rPr>
        <w:t>or</w:t>
      </w:r>
      <w:r>
        <w:rPr>
          <w:color w:val="202020"/>
          <w:spacing w:val="80"/>
          <w:w w:val="150"/>
        </w:rPr>
        <w:t xml:space="preserve"> </w:t>
      </w:r>
      <w:r>
        <w:rPr>
          <w:color w:val="202020"/>
        </w:rPr>
        <w:t>solvency,</w:t>
      </w:r>
      <w:r>
        <w:rPr>
          <w:color w:val="202020"/>
          <w:spacing w:val="80"/>
          <w:w w:val="150"/>
        </w:rPr>
        <w:t xml:space="preserve"> </w:t>
      </w:r>
      <w:r>
        <w:rPr>
          <w:color w:val="202020"/>
        </w:rPr>
        <w:t>their</w:t>
      </w:r>
      <w:r>
        <w:rPr>
          <w:color w:val="202020"/>
          <w:spacing w:val="80"/>
          <w:w w:val="150"/>
        </w:rPr>
        <w:t xml:space="preserve"> </w:t>
      </w:r>
      <w:r>
        <w:rPr>
          <w:color w:val="202020"/>
        </w:rPr>
        <w:t>educational</w:t>
      </w:r>
      <w:r>
        <w:rPr>
          <w:color w:val="202020"/>
          <w:spacing w:val="80"/>
          <w:w w:val="150"/>
        </w:rPr>
        <w:t xml:space="preserve"> </w:t>
      </w:r>
      <w:r>
        <w:rPr>
          <w:color w:val="202020"/>
        </w:rPr>
        <w:t>or</w:t>
      </w:r>
      <w:r>
        <w:rPr>
          <w:color w:val="202020"/>
          <w:spacing w:val="80"/>
          <w:w w:val="150"/>
        </w:rPr>
        <w:t xml:space="preserve"> </w:t>
      </w:r>
      <w:r>
        <w:rPr>
          <w:color w:val="202020"/>
        </w:rPr>
        <w:t>other qualifications and experience;</w:t>
      </w:r>
    </w:p>
    <w:p w:rsidR="003B6D3F" w:rsidRDefault="00220491">
      <w:pPr>
        <w:pStyle w:val="BodyText"/>
        <w:spacing w:before="208"/>
        <w:ind w:left="1362"/>
      </w:pPr>
      <w:r>
        <w:rPr>
          <w:noProof/>
          <w:position w:val="3"/>
          <w:lang w:eastAsia="zh-CN"/>
        </w:rPr>
        <w:drawing>
          <wp:inline distT="0" distB="0" distL="0" distR="0">
            <wp:extent cx="50756" cy="50755"/>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3" cstate="print"/>
                    <a:stretch>
                      <a:fillRect/>
                    </a:stretch>
                  </pic:blipFill>
                  <pic:spPr>
                    <a:xfrm>
                      <a:off x="0" y="0"/>
                      <a:ext cx="50756" cy="50755"/>
                    </a:xfrm>
                    <a:prstGeom prst="rect">
                      <a:avLst/>
                    </a:prstGeom>
                  </pic:spPr>
                </pic:pic>
              </a:graphicData>
            </a:graphic>
          </wp:inline>
        </w:drawing>
      </w:r>
      <w:r>
        <w:rPr>
          <w:rFonts w:ascii="Times New Roman"/>
          <w:spacing w:val="80"/>
          <w:sz w:val="20"/>
        </w:rPr>
        <w:t xml:space="preserve"> </w:t>
      </w:r>
      <w:proofErr w:type="gramStart"/>
      <w:r>
        <w:rPr>
          <w:color w:val="202020"/>
        </w:rPr>
        <w:t>evidence</w:t>
      </w:r>
      <w:proofErr w:type="gramEnd"/>
      <w:r>
        <w:rPr>
          <w:color w:val="202020"/>
        </w:rPr>
        <w:t xml:space="preserve"> of their competence, honesty and financial integrity;</w:t>
      </w:r>
    </w:p>
    <w:p w:rsidR="003B6D3F" w:rsidRDefault="00220491">
      <w:pPr>
        <w:pStyle w:val="BodyText"/>
        <w:spacing w:before="215"/>
        <w:ind w:left="1362"/>
      </w:pPr>
      <w:r>
        <w:rPr>
          <w:noProof/>
          <w:position w:val="3"/>
          <w:lang w:eastAsia="zh-CN"/>
        </w:rPr>
        <w:drawing>
          <wp:inline distT="0" distB="0" distL="0" distR="0">
            <wp:extent cx="50756" cy="50756"/>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5" cstate="print"/>
                    <a:stretch>
                      <a:fillRect/>
                    </a:stretch>
                  </pic:blipFill>
                  <pic:spPr>
                    <a:xfrm>
                      <a:off x="0" y="0"/>
                      <a:ext cx="50756" cy="50756"/>
                    </a:xfrm>
                    <a:prstGeom prst="rect">
                      <a:avLst/>
                    </a:prstGeom>
                  </pic:spPr>
                </pic:pic>
              </a:graphicData>
            </a:graphic>
          </wp:inline>
        </w:drawing>
      </w:r>
      <w:r>
        <w:rPr>
          <w:rFonts w:ascii="Times New Roman"/>
          <w:spacing w:val="80"/>
          <w:sz w:val="20"/>
        </w:rPr>
        <w:t xml:space="preserve"> </w:t>
      </w:r>
      <w:proofErr w:type="gramStart"/>
      <w:r>
        <w:rPr>
          <w:color w:val="202020"/>
        </w:rPr>
        <w:t>their</w:t>
      </w:r>
      <w:proofErr w:type="gramEnd"/>
      <w:r>
        <w:rPr>
          <w:color w:val="202020"/>
        </w:rPr>
        <w:t xml:space="preserve"> conviction in Hong Kong or elsewhere for any money laundering or</w:t>
      </w:r>
    </w:p>
    <w:p w:rsidR="003B6D3F" w:rsidRDefault="003B6D3F">
      <w:pPr>
        <w:sectPr w:rsidR="003B6D3F">
          <w:headerReference w:type="default" r:id="rId52"/>
          <w:footerReference w:type="default" r:id="rId53"/>
          <w:pgSz w:w="11900" w:h="16850"/>
          <w:pgMar w:top="0" w:right="0" w:bottom="700" w:left="0" w:header="0" w:footer="500" w:gutter="0"/>
          <w:cols w:space="720"/>
        </w:sectPr>
      </w:pPr>
    </w:p>
    <w:p w:rsidR="003B6D3F" w:rsidRDefault="003B6D3F">
      <w:pPr>
        <w:pStyle w:val="BodyText"/>
        <w:spacing w:before="90"/>
      </w:pPr>
    </w:p>
    <w:p w:rsidR="003B6D3F" w:rsidRDefault="00220491">
      <w:pPr>
        <w:pStyle w:val="BodyText"/>
        <w:spacing w:line="242" w:lineRule="auto"/>
        <w:ind w:left="1597" w:right="1201"/>
      </w:pPr>
      <w:bookmarkStart w:id="13" w:name="_bookmark13"/>
      <w:bookmarkEnd w:id="13"/>
      <w:proofErr w:type="gramStart"/>
      <w:r>
        <w:rPr>
          <w:color w:val="202020"/>
        </w:rPr>
        <w:t>terrorist</w:t>
      </w:r>
      <w:proofErr w:type="gramEnd"/>
      <w:r>
        <w:rPr>
          <w:color w:val="202020"/>
        </w:rPr>
        <w:t xml:space="preserve"> financing offence or other offence involving fraudulent, corrupt or dishonest conduct;</w:t>
      </w:r>
    </w:p>
    <w:p w:rsidR="003B6D3F" w:rsidRDefault="00220491">
      <w:pPr>
        <w:pStyle w:val="BodyText"/>
        <w:spacing w:before="211" w:line="242" w:lineRule="auto"/>
        <w:ind w:left="1597" w:right="1201" w:hanging="235"/>
      </w:pPr>
      <w:r>
        <w:rPr>
          <w:noProof/>
          <w:position w:val="3"/>
          <w:lang w:eastAsia="zh-CN"/>
        </w:rPr>
        <w:drawing>
          <wp:inline distT="0" distB="0" distL="0" distR="0">
            <wp:extent cx="50756" cy="50756"/>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5" cstate="print"/>
                    <a:stretch>
                      <a:fillRect/>
                    </a:stretch>
                  </pic:blipFill>
                  <pic:spPr>
                    <a:xfrm>
                      <a:off x="0" y="0"/>
                      <a:ext cx="50756" cy="50756"/>
                    </a:xfrm>
                    <a:prstGeom prst="rect">
                      <a:avLst/>
                    </a:prstGeom>
                  </pic:spPr>
                </pic:pic>
              </a:graphicData>
            </a:graphic>
          </wp:inline>
        </w:drawing>
      </w:r>
      <w:r>
        <w:rPr>
          <w:rFonts w:ascii="Times New Roman"/>
          <w:spacing w:val="80"/>
          <w:sz w:val="20"/>
        </w:rPr>
        <w:t xml:space="preserve"> </w:t>
      </w:r>
      <w:proofErr w:type="gramStart"/>
      <w:r>
        <w:rPr>
          <w:color w:val="202020"/>
        </w:rPr>
        <w:t>and</w:t>
      </w:r>
      <w:proofErr w:type="gramEnd"/>
      <w:r>
        <w:rPr>
          <w:color w:val="202020"/>
        </w:rPr>
        <w:t xml:space="preserve"> failure to comply with the AML/CTF obligations or other obligations of licensed VA trading platforms.</w:t>
      </w:r>
    </w:p>
    <w:p w:rsidR="003B6D3F" w:rsidRDefault="00220491">
      <w:pPr>
        <w:pStyle w:val="BodyText"/>
        <w:spacing w:before="210" w:line="242" w:lineRule="auto"/>
        <w:ind w:left="1189" w:right="1191"/>
        <w:jc w:val="both"/>
      </w:pPr>
      <w:r>
        <w:t>Any person who proposes to become an ultimate owner of a licensed VA trading platform must be approved in writing by the SFC. The SFC needs to be satisfied that the platform will continue to be fit and proper if the ultimate owner is approved. In granting its approval, the SFC can impose conditions on the licensed trading platform or the ultimate owner. A person who becomes the ultimate owner of a VA trading platform without the SFC’s approval, without a reasonable excuse, will commit an offence for which the maximum penalty is a HK$1 million fine and two years’ imprisonment and a further fine of HK$5,000 for every day that the offence continues.</w:t>
      </w:r>
    </w:p>
    <w:p w:rsidR="003B6D3F" w:rsidRDefault="003B6D3F">
      <w:pPr>
        <w:pStyle w:val="BodyText"/>
        <w:spacing w:before="41"/>
      </w:pPr>
    </w:p>
    <w:p w:rsidR="003B6D3F" w:rsidRDefault="00220491">
      <w:pPr>
        <w:pStyle w:val="Heading2"/>
      </w:pPr>
      <w:r>
        <w:rPr>
          <w:color w:val="E61C24"/>
        </w:rPr>
        <w:t>MANAGERS-IN-CHARGE</w:t>
      </w:r>
      <w:r>
        <w:rPr>
          <w:color w:val="E61C24"/>
          <w:spacing w:val="-18"/>
        </w:rPr>
        <w:t xml:space="preserve"> </w:t>
      </w:r>
      <w:r>
        <w:rPr>
          <w:color w:val="E61C24"/>
        </w:rPr>
        <w:t>OF</w:t>
      </w:r>
      <w:r>
        <w:rPr>
          <w:color w:val="E61C24"/>
          <w:spacing w:val="-17"/>
        </w:rPr>
        <w:t xml:space="preserve"> </w:t>
      </w:r>
      <w:r>
        <w:rPr>
          <w:color w:val="E61C24"/>
        </w:rPr>
        <w:t>CORE</w:t>
      </w:r>
      <w:r>
        <w:rPr>
          <w:color w:val="E61C24"/>
          <w:spacing w:val="-17"/>
        </w:rPr>
        <w:t xml:space="preserve"> </w:t>
      </w:r>
      <w:r>
        <w:rPr>
          <w:color w:val="E61C24"/>
        </w:rPr>
        <w:t>FUNCTIONS</w:t>
      </w:r>
      <w:r>
        <w:rPr>
          <w:color w:val="E61C24"/>
          <w:spacing w:val="-17"/>
        </w:rPr>
        <w:t xml:space="preserve"> </w:t>
      </w:r>
      <w:r>
        <w:rPr>
          <w:color w:val="E61C24"/>
          <w:spacing w:val="-2"/>
        </w:rPr>
        <w:t>(MICS)</w:t>
      </w:r>
    </w:p>
    <w:p w:rsidR="003B6D3F" w:rsidRDefault="00220491">
      <w:pPr>
        <w:pStyle w:val="BodyText"/>
        <w:spacing w:before="218" w:line="242" w:lineRule="auto"/>
        <w:ind w:left="1189" w:right="1191"/>
        <w:jc w:val="both"/>
      </w:pPr>
      <w:r>
        <w:rPr>
          <w:color w:val="202020"/>
        </w:rPr>
        <w:t>The SFC has also introduced a Managers-In-Charge of Core Functions regime for</w:t>
      </w:r>
      <w:r>
        <w:rPr>
          <w:color w:val="202020"/>
          <w:spacing w:val="-3"/>
        </w:rPr>
        <w:t xml:space="preserve"> </w:t>
      </w:r>
      <w:r>
        <w:rPr>
          <w:color w:val="202020"/>
        </w:rPr>
        <w:t>licensed</w:t>
      </w:r>
      <w:r>
        <w:rPr>
          <w:color w:val="202020"/>
          <w:spacing w:val="-3"/>
        </w:rPr>
        <w:t xml:space="preserve"> </w:t>
      </w:r>
      <w:r>
        <w:rPr>
          <w:color w:val="202020"/>
        </w:rPr>
        <w:t>virtual</w:t>
      </w:r>
      <w:r>
        <w:rPr>
          <w:color w:val="202020"/>
          <w:spacing w:val="-3"/>
        </w:rPr>
        <w:t xml:space="preserve"> </w:t>
      </w:r>
      <w:r>
        <w:rPr>
          <w:color w:val="202020"/>
        </w:rPr>
        <w:t>asset</w:t>
      </w:r>
      <w:r>
        <w:rPr>
          <w:color w:val="202020"/>
          <w:spacing w:val="-3"/>
        </w:rPr>
        <w:t xml:space="preserve"> </w:t>
      </w:r>
      <w:r>
        <w:rPr>
          <w:color w:val="202020"/>
        </w:rPr>
        <w:t>trading</w:t>
      </w:r>
      <w:r>
        <w:rPr>
          <w:color w:val="202020"/>
          <w:spacing w:val="-3"/>
        </w:rPr>
        <w:t xml:space="preserve"> </w:t>
      </w:r>
      <w:r>
        <w:rPr>
          <w:color w:val="202020"/>
        </w:rPr>
        <w:t>platform</w:t>
      </w:r>
      <w:r>
        <w:rPr>
          <w:color w:val="202020"/>
          <w:spacing w:val="-3"/>
        </w:rPr>
        <w:t xml:space="preserve"> </w:t>
      </w:r>
      <w:r>
        <w:rPr>
          <w:color w:val="202020"/>
        </w:rPr>
        <w:t>operators,</w:t>
      </w:r>
      <w:r>
        <w:rPr>
          <w:color w:val="202020"/>
          <w:spacing w:val="-3"/>
        </w:rPr>
        <w:t xml:space="preserve"> </w:t>
      </w:r>
      <w:r>
        <w:rPr>
          <w:color w:val="202020"/>
        </w:rPr>
        <w:t>the</w:t>
      </w:r>
      <w:r>
        <w:rPr>
          <w:color w:val="202020"/>
          <w:spacing w:val="-3"/>
        </w:rPr>
        <w:t xml:space="preserve"> </w:t>
      </w:r>
      <w:r>
        <w:rPr>
          <w:color w:val="202020"/>
        </w:rPr>
        <w:t>details</w:t>
      </w:r>
      <w:r>
        <w:rPr>
          <w:color w:val="202020"/>
          <w:spacing w:val="-3"/>
        </w:rPr>
        <w:t xml:space="preserve"> </w:t>
      </w:r>
      <w:r>
        <w:rPr>
          <w:color w:val="202020"/>
        </w:rPr>
        <w:t>of</w:t>
      </w:r>
      <w:r>
        <w:rPr>
          <w:color w:val="202020"/>
          <w:spacing w:val="-3"/>
        </w:rPr>
        <w:t xml:space="preserve"> </w:t>
      </w:r>
      <w:r>
        <w:rPr>
          <w:color w:val="202020"/>
        </w:rPr>
        <w:t>which</w:t>
      </w:r>
      <w:r>
        <w:rPr>
          <w:color w:val="202020"/>
          <w:spacing w:val="-3"/>
        </w:rPr>
        <w:t xml:space="preserve"> </w:t>
      </w:r>
      <w:r>
        <w:rPr>
          <w:color w:val="202020"/>
        </w:rPr>
        <w:t>are</w:t>
      </w:r>
      <w:r>
        <w:rPr>
          <w:color w:val="202020"/>
          <w:spacing w:val="-3"/>
        </w:rPr>
        <w:t xml:space="preserve"> </w:t>
      </w:r>
      <w:r>
        <w:rPr>
          <w:color w:val="202020"/>
        </w:rPr>
        <w:t>set out in the SFC’s FAQs on Measures for Augmenting Senior Management Accountability in Platform Operators, which are based on the manager in charge</w:t>
      </w:r>
      <w:r>
        <w:rPr>
          <w:color w:val="202020"/>
          <w:spacing w:val="40"/>
        </w:rPr>
        <w:t xml:space="preserve"> </w:t>
      </w:r>
      <w:r>
        <w:rPr>
          <w:color w:val="202020"/>
        </w:rPr>
        <w:t>regime applicable to other SFC-licensed entities. The purpose of the regime is to implement the requirement for the trading platform’s senior management to assume primary responsibility for ensuring that the platform has</w:t>
      </w:r>
      <w:r>
        <w:rPr>
          <w:color w:val="202020"/>
          <w:spacing w:val="-3"/>
        </w:rPr>
        <w:t xml:space="preserve"> </w:t>
      </w:r>
      <w:r>
        <w:rPr>
          <w:color w:val="202020"/>
        </w:rPr>
        <w:t>appropriate</w:t>
      </w:r>
      <w:r>
        <w:rPr>
          <w:color w:val="202020"/>
          <w:spacing w:val="-3"/>
        </w:rPr>
        <w:t xml:space="preserve"> </w:t>
      </w:r>
      <w:r>
        <w:rPr>
          <w:color w:val="202020"/>
        </w:rPr>
        <w:t>standards</w:t>
      </w:r>
      <w:r>
        <w:rPr>
          <w:color w:val="202020"/>
          <w:spacing w:val="-3"/>
        </w:rPr>
        <w:t xml:space="preserve"> </w:t>
      </w:r>
      <w:r>
        <w:rPr>
          <w:color w:val="202020"/>
        </w:rPr>
        <w:t>of</w:t>
      </w:r>
      <w:r>
        <w:rPr>
          <w:color w:val="202020"/>
          <w:spacing w:val="-3"/>
        </w:rPr>
        <w:t xml:space="preserve"> </w:t>
      </w:r>
      <w:r>
        <w:rPr>
          <w:color w:val="202020"/>
        </w:rPr>
        <w:t>conduct</w:t>
      </w:r>
      <w:r>
        <w:rPr>
          <w:color w:val="202020"/>
          <w:spacing w:val="-3"/>
        </w:rPr>
        <w:t xml:space="preserve"> </w:t>
      </w:r>
      <w:r>
        <w:rPr>
          <w:color w:val="202020"/>
        </w:rPr>
        <w:t>and</w:t>
      </w:r>
      <w:r>
        <w:rPr>
          <w:color w:val="202020"/>
          <w:spacing w:val="-3"/>
        </w:rPr>
        <w:t xml:space="preserve"> </w:t>
      </w:r>
      <w:r>
        <w:rPr>
          <w:color w:val="202020"/>
        </w:rPr>
        <w:t>that</w:t>
      </w:r>
      <w:r>
        <w:rPr>
          <w:color w:val="202020"/>
          <w:spacing w:val="-3"/>
        </w:rPr>
        <w:t xml:space="preserve"> </w:t>
      </w:r>
      <w:r>
        <w:rPr>
          <w:color w:val="202020"/>
        </w:rPr>
        <w:t>those</w:t>
      </w:r>
      <w:r>
        <w:rPr>
          <w:color w:val="202020"/>
          <w:spacing w:val="-3"/>
        </w:rPr>
        <w:t xml:space="preserve"> </w:t>
      </w:r>
      <w:r>
        <w:rPr>
          <w:color w:val="202020"/>
        </w:rPr>
        <w:t>standards</w:t>
      </w:r>
      <w:r>
        <w:rPr>
          <w:color w:val="202020"/>
          <w:spacing w:val="-3"/>
        </w:rPr>
        <w:t xml:space="preserve"> </w:t>
      </w:r>
      <w:r>
        <w:rPr>
          <w:color w:val="202020"/>
        </w:rPr>
        <w:t>are</w:t>
      </w:r>
      <w:r>
        <w:rPr>
          <w:color w:val="202020"/>
          <w:spacing w:val="-3"/>
        </w:rPr>
        <w:t xml:space="preserve"> </w:t>
      </w:r>
      <w:r>
        <w:rPr>
          <w:color w:val="202020"/>
        </w:rPr>
        <w:t>adhered</w:t>
      </w:r>
      <w:r>
        <w:rPr>
          <w:color w:val="202020"/>
          <w:spacing w:val="-3"/>
        </w:rPr>
        <w:t xml:space="preserve"> </w:t>
      </w:r>
      <w:r>
        <w:rPr>
          <w:color w:val="202020"/>
        </w:rPr>
        <w:t>to. Licensed VA trading platform operators need to appoint one or more managers in charge as individuals who are principally responsible, either alone or with others, for managing each of the Platform Operator’s “Core Functions”.</w:t>
      </w:r>
    </w:p>
    <w:p w:rsidR="003B6D3F" w:rsidRDefault="00220491">
      <w:pPr>
        <w:pStyle w:val="BodyText"/>
        <w:spacing w:before="199"/>
        <w:ind w:left="1189"/>
        <w:jc w:val="both"/>
      </w:pPr>
      <w:r>
        <w:rPr>
          <w:color w:val="202020"/>
        </w:rPr>
        <w:t>There</w:t>
      </w:r>
      <w:r>
        <w:rPr>
          <w:color w:val="202020"/>
          <w:spacing w:val="-7"/>
        </w:rPr>
        <w:t xml:space="preserve"> </w:t>
      </w:r>
      <w:r>
        <w:rPr>
          <w:color w:val="202020"/>
        </w:rPr>
        <w:t>are</w:t>
      </w:r>
      <w:r>
        <w:rPr>
          <w:color w:val="202020"/>
          <w:spacing w:val="-7"/>
        </w:rPr>
        <w:t xml:space="preserve"> </w:t>
      </w:r>
      <w:r>
        <w:rPr>
          <w:color w:val="202020"/>
        </w:rPr>
        <w:t>eight</w:t>
      </w:r>
      <w:r>
        <w:rPr>
          <w:color w:val="202020"/>
          <w:spacing w:val="-6"/>
        </w:rPr>
        <w:t xml:space="preserve"> </w:t>
      </w:r>
      <w:r>
        <w:rPr>
          <w:color w:val="202020"/>
        </w:rPr>
        <w:t>Core</w:t>
      </w:r>
      <w:r>
        <w:rPr>
          <w:color w:val="202020"/>
          <w:spacing w:val="-7"/>
        </w:rPr>
        <w:t xml:space="preserve"> </w:t>
      </w:r>
      <w:r>
        <w:rPr>
          <w:color w:val="202020"/>
          <w:spacing w:val="-2"/>
        </w:rPr>
        <w:t>functions.</w:t>
      </w:r>
    </w:p>
    <w:p w:rsidR="003B6D3F" w:rsidRDefault="00220491">
      <w:pPr>
        <w:pStyle w:val="BodyText"/>
        <w:spacing w:before="216" w:line="242" w:lineRule="auto"/>
        <w:ind w:left="1189" w:right="1191"/>
        <w:jc w:val="both"/>
      </w:pPr>
      <w:r>
        <w:rPr>
          <w:color w:val="202020"/>
        </w:rPr>
        <w:t xml:space="preserve">The first of these is Overall Management Oversight which involves responsibility for the day-to-day direction and oversight of the effective management of the platform operator’s overall operations. The manager in charge of this function could for example be the trading platform’s Chief Executive Officer or President. The person’s main responsibilities include developing the platform operator’s business model, objectives, strategies, </w:t>
      </w:r>
      <w:proofErr w:type="spellStart"/>
      <w:r>
        <w:rPr>
          <w:color w:val="202020"/>
        </w:rPr>
        <w:t>organisational</w:t>
      </w:r>
      <w:proofErr w:type="spellEnd"/>
      <w:r>
        <w:rPr>
          <w:color w:val="202020"/>
        </w:rPr>
        <w:t xml:space="preserve"> structure, controls and policies; developing and promoting sound corporate governance practices, culture and ethics; and executing and monitoring implementation of board-approved business objectives, strategies and plans, and the effectiveness of the </w:t>
      </w:r>
      <w:proofErr w:type="spellStart"/>
      <w:r>
        <w:rPr>
          <w:color w:val="202020"/>
        </w:rPr>
        <w:t>organisational</w:t>
      </w:r>
      <w:proofErr w:type="spellEnd"/>
      <w:r>
        <w:rPr>
          <w:color w:val="202020"/>
        </w:rPr>
        <w:t xml:space="preserve"> structure and controls.</w:t>
      </w:r>
    </w:p>
    <w:p w:rsidR="003B6D3F" w:rsidRDefault="00220491">
      <w:pPr>
        <w:pStyle w:val="BodyText"/>
        <w:spacing w:before="201" w:line="242" w:lineRule="auto"/>
        <w:ind w:left="1189" w:right="1191"/>
        <w:jc w:val="both"/>
      </w:pPr>
      <w:r>
        <w:rPr>
          <w:color w:val="202020"/>
        </w:rPr>
        <w:t>The second Core Function is Key Business Line which involves directing and overseeing a line of business comprising one or more types of SFO-regulated</w:t>
      </w:r>
    </w:p>
    <w:p w:rsidR="003B6D3F" w:rsidRDefault="003B6D3F">
      <w:pPr>
        <w:spacing w:line="242" w:lineRule="auto"/>
        <w:jc w:val="both"/>
        <w:sectPr w:rsidR="003B6D3F">
          <w:headerReference w:type="default" r:id="rId54"/>
          <w:footerReference w:type="default" r:id="rId55"/>
          <w:pgSz w:w="11900" w:h="16850"/>
          <w:pgMar w:top="1020" w:right="0" w:bottom="700" w:left="0" w:header="0" w:footer="500" w:gutter="0"/>
          <w:cols w:space="720"/>
        </w:sectPr>
      </w:pPr>
    </w:p>
    <w:p w:rsidR="003B6D3F" w:rsidRDefault="003B6D3F">
      <w:pPr>
        <w:pStyle w:val="BodyText"/>
        <w:spacing w:before="85"/>
      </w:pPr>
    </w:p>
    <w:p w:rsidR="003B6D3F" w:rsidRDefault="00220491">
      <w:pPr>
        <w:pStyle w:val="BodyText"/>
        <w:spacing w:line="242" w:lineRule="auto"/>
        <w:ind w:left="1189" w:right="1191"/>
        <w:jc w:val="both"/>
      </w:pPr>
      <w:proofErr w:type="gramStart"/>
      <w:r>
        <w:t>activity</w:t>
      </w:r>
      <w:proofErr w:type="gramEnd"/>
      <w:r>
        <w:t xml:space="preserve"> and/or a VA service under the AMLO. Examples of job titles of individuals the SFC gives for persons suited for this role are the Head of Automated Trading Services, Head of Brokerage Services or Head of Sales.</w:t>
      </w:r>
    </w:p>
    <w:p w:rsidR="003B6D3F" w:rsidRDefault="00220491">
      <w:pPr>
        <w:pStyle w:val="BodyText"/>
        <w:spacing w:before="210" w:line="242" w:lineRule="auto"/>
        <w:ind w:left="1189" w:right="1191"/>
        <w:jc w:val="both"/>
      </w:pPr>
      <w:r>
        <w:t>The third of the core functions is Operational Control and Review which is responsible for the establishment and maintenance of adequate and effective systems of controls over the platform’s operations and reviewing the platform operator’s compliance with, and the adequacy and effectiveness of, its internal control systems. The manager in charge of this function could for example be the Chief Operating Officer, Head of Operations, or Head of Internal Audit.</w:t>
      </w:r>
    </w:p>
    <w:p w:rsidR="003B6D3F" w:rsidRDefault="00220491">
      <w:pPr>
        <w:pStyle w:val="BodyText"/>
        <w:spacing w:before="206" w:line="242" w:lineRule="auto"/>
        <w:ind w:left="1189" w:right="1191"/>
        <w:jc w:val="both"/>
      </w:pPr>
      <w:r>
        <w:t>The fourth Core Function is Risk Management which involves responsibility for identifying, assessing, monitoring and reporting risks arising from the platform operator’s operations. Examples of individuals who could perform the role are the Chief Risk Officer, or Head of Risk Management.</w:t>
      </w:r>
    </w:p>
    <w:p w:rsidR="003B6D3F" w:rsidRDefault="00220491">
      <w:pPr>
        <w:pStyle w:val="BodyText"/>
        <w:spacing w:before="208" w:line="242" w:lineRule="auto"/>
        <w:ind w:left="1189" w:right="1191"/>
        <w:jc w:val="both"/>
      </w:pPr>
      <w:r>
        <w:t>The</w:t>
      </w:r>
      <w:r>
        <w:rPr>
          <w:spacing w:val="-5"/>
        </w:rPr>
        <w:t xml:space="preserve"> </w:t>
      </w:r>
      <w:r>
        <w:t>fifth</w:t>
      </w:r>
      <w:r>
        <w:rPr>
          <w:spacing w:val="-5"/>
        </w:rPr>
        <w:t xml:space="preserve"> </w:t>
      </w:r>
      <w:r>
        <w:t>Core</w:t>
      </w:r>
      <w:r>
        <w:rPr>
          <w:spacing w:val="-5"/>
        </w:rPr>
        <w:t xml:space="preserve"> </w:t>
      </w:r>
      <w:r>
        <w:t>Function</w:t>
      </w:r>
      <w:r>
        <w:rPr>
          <w:spacing w:val="-5"/>
        </w:rPr>
        <w:t xml:space="preserve"> </w:t>
      </w:r>
      <w:r>
        <w:t>is</w:t>
      </w:r>
      <w:r>
        <w:rPr>
          <w:spacing w:val="-5"/>
        </w:rPr>
        <w:t xml:space="preserve"> </w:t>
      </w:r>
      <w:r>
        <w:t>Finance</w:t>
      </w:r>
      <w:r>
        <w:rPr>
          <w:spacing w:val="-5"/>
        </w:rPr>
        <w:t xml:space="preserve"> </w:t>
      </w:r>
      <w:r>
        <w:t>and</w:t>
      </w:r>
      <w:r>
        <w:rPr>
          <w:spacing w:val="-5"/>
        </w:rPr>
        <w:t xml:space="preserve"> </w:t>
      </w:r>
      <w:r>
        <w:t>Accounting</w:t>
      </w:r>
      <w:r>
        <w:rPr>
          <w:spacing w:val="-5"/>
        </w:rPr>
        <w:t xml:space="preserve"> </w:t>
      </w:r>
      <w:r>
        <w:t>which</w:t>
      </w:r>
      <w:r>
        <w:rPr>
          <w:spacing w:val="-5"/>
        </w:rPr>
        <w:t xml:space="preserve"> </w:t>
      </w:r>
      <w:r>
        <w:t>involves</w:t>
      </w:r>
      <w:r>
        <w:rPr>
          <w:spacing w:val="-5"/>
        </w:rPr>
        <w:t xml:space="preserve"> </w:t>
      </w:r>
      <w:r>
        <w:t>responsibility for ensuring timely and accurate financial reporting and analyses of the platform operator’s operational results and financial positions. The manager in charge could, for example, be the Chief Finance Officer, Financial Controller or Finance Director.</w:t>
      </w:r>
    </w:p>
    <w:p w:rsidR="003B6D3F" w:rsidRDefault="00220491">
      <w:pPr>
        <w:pStyle w:val="BodyText"/>
        <w:spacing w:before="207" w:line="242" w:lineRule="auto"/>
        <w:ind w:left="1189" w:right="1191"/>
        <w:jc w:val="both"/>
      </w:pPr>
      <w:r>
        <w:t>Sixth</w:t>
      </w:r>
      <w:r>
        <w:rPr>
          <w:spacing w:val="-1"/>
        </w:rPr>
        <w:t xml:space="preserve"> </w:t>
      </w:r>
      <w:r>
        <w:t>among</w:t>
      </w:r>
      <w:r>
        <w:rPr>
          <w:spacing w:val="-1"/>
        </w:rPr>
        <w:t xml:space="preserve"> </w:t>
      </w:r>
      <w:r>
        <w:t>the</w:t>
      </w:r>
      <w:r>
        <w:rPr>
          <w:spacing w:val="-1"/>
        </w:rPr>
        <w:t xml:space="preserve"> </w:t>
      </w:r>
      <w:r>
        <w:t>Core</w:t>
      </w:r>
      <w:r>
        <w:rPr>
          <w:spacing w:val="-1"/>
        </w:rPr>
        <w:t xml:space="preserve"> </w:t>
      </w:r>
      <w:r>
        <w:t>functions</w:t>
      </w:r>
      <w:r>
        <w:rPr>
          <w:spacing w:val="-1"/>
        </w:rPr>
        <w:t xml:space="preserve"> </w:t>
      </w:r>
      <w:r>
        <w:t>is</w:t>
      </w:r>
      <w:r>
        <w:rPr>
          <w:spacing w:val="-1"/>
        </w:rPr>
        <w:t xml:space="preserve"> </w:t>
      </w:r>
      <w:r>
        <w:t>Information</w:t>
      </w:r>
      <w:r>
        <w:rPr>
          <w:spacing w:val="-1"/>
        </w:rPr>
        <w:t xml:space="preserve"> </w:t>
      </w:r>
      <w:r>
        <w:t>Technology</w:t>
      </w:r>
      <w:r>
        <w:rPr>
          <w:spacing w:val="-1"/>
        </w:rPr>
        <w:t xml:space="preserve"> </w:t>
      </w:r>
      <w:r>
        <w:t>which</w:t>
      </w:r>
      <w:r>
        <w:rPr>
          <w:spacing w:val="-1"/>
        </w:rPr>
        <w:t xml:space="preserve"> </w:t>
      </w:r>
      <w:r>
        <w:t>relates</w:t>
      </w:r>
      <w:r>
        <w:rPr>
          <w:spacing w:val="-1"/>
        </w:rPr>
        <w:t xml:space="preserve"> </w:t>
      </w:r>
      <w:r>
        <w:t>to</w:t>
      </w:r>
      <w:r>
        <w:rPr>
          <w:spacing w:val="-1"/>
        </w:rPr>
        <w:t xml:space="preserve"> </w:t>
      </w:r>
      <w:r>
        <w:t>the design, development, operation and maintenance of the platform operator’s computer systems. A suitable person to be the manager in charge could be</w:t>
      </w:r>
      <w:r>
        <w:rPr>
          <w:spacing w:val="40"/>
        </w:rPr>
        <w:t xml:space="preserve"> </w:t>
      </w:r>
      <w:r>
        <w:t>the Chief Information Officer or Head of Information Technology.</w:t>
      </w:r>
    </w:p>
    <w:p w:rsidR="003B6D3F" w:rsidRDefault="00220491">
      <w:pPr>
        <w:pStyle w:val="BodyText"/>
        <w:spacing w:before="208" w:line="242" w:lineRule="auto"/>
        <w:ind w:left="1189" w:right="1167"/>
        <w:jc w:val="both"/>
      </w:pPr>
      <w:r>
        <w:t>Compliance is the seventh core function for which the manager in charge could be the Chief Compliance Officer or Head of Legal and Compliance. That function is responsible for setting policies and procedures for complying with the legal and regulatory requirements in the jurisdictions in which the platform operator operates; monitoring the platform operator’s compliance with its policies and procedures; and reporting on compliance matters to the board and senior management. Anti-Money Laundering and Counter-Terrorist Financing is the eighth Core function and relates to establishing and maintaining internal control procedures to prevent the platform operator from being involved in money laundering or terrorist financing. The manager in charge could be the Head of Financial Crime Prevention or Head of Compliance. These job titles are given by way of examples only and other persons with sufficient seniority and experience could be appointed.</w:t>
      </w:r>
    </w:p>
    <w:p w:rsidR="003B6D3F" w:rsidRDefault="00220491">
      <w:pPr>
        <w:pStyle w:val="BodyText"/>
        <w:spacing w:before="197" w:line="242" w:lineRule="auto"/>
        <w:ind w:left="1189" w:right="1191"/>
        <w:jc w:val="both"/>
      </w:pPr>
      <w:r>
        <w:t>The managers in charge of the Overall Management Oversight and Key Business Line functions are generally required to be responsible officers of the activities they oversee. They can be located offshore provided they are accountable to the platform operator. The board of a licensed platform operator needs to ensure that each manager in charge acknowledges their</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spacing w:before="61"/>
      </w:pPr>
    </w:p>
    <w:p w:rsidR="003B6D3F" w:rsidRDefault="00220491">
      <w:pPr>
        <w:pStyle w:val="BodyText"/>
        <w:spacing w:line="218" w:lineRule="auto"/>
        <w:ind w:left="1189" w:right="1201"/>
      </w:pPr>
      <w:bookmarkStart w:id="14" w:name="_bookmark14"/>
      <w:bookmarkEnd w:id="14"/>
      <w:proofErr w:type="gramStart"/>
      <w:r>
        <w:t>appointment</w:t>
      </w:r>
      <w:proofErr w:type="gramEnd"/>
      <w:r>
        <w:t xml:space="preserve"> as manager in charge and the particular Core Function(s) for which</w:t>
      </w:r>
      <w:r>
        <w:rPr>
          <w:spacing w:val="-5"/>
        </w:rPr>
        <w:t xml:space="preserve"> </w:t>
      </w:r>
      <w:r>
        <w:t>they</w:t>
      </w:r>
      <w:r>
        <w:rPr>
          <w:spacing w:val="-5"/>
        </w:rPr>
        <w:t xml:space="preserve"> </w:t>
      </w:r>
      <w:r>
        <w:t>are</w:t>
      </w:r>
      <w:r>
        <w:rPr>
          <w:spacing w:val="-5"/>
        </w:rPr>
        <w:t xml:space="preserve"> </w:t>
      </w:r>
      <w:r>
        <w:t>primarily</w:t>
      </w:r>
      <w:r>
        <w:rPr>
          <w:spacing w:val="-5"/>
        </w:rPr>
        <w:t xml:space="preserve"> </w:t>
      </w:r>
      <w:r>
        <w:t>responsible.</w:t>
      </w:r>
      <w:r>
        <w:rPr>
          <w:spacing w:val="-5"/>
        </w:rPr>
        <w:t xml:space="preserve"> </w:t>
      </w:r>
      <w:r>
        <w:t>Any</w:t>
      </w:r>
      <w:r>
        <w:rPr>
          <w:spacing w:val="-5"/>
        </w:rPr>
        <w:t xml:space="preserve"> </w:t>
      </w:r>
      <w:r>
        <w:t>change</w:t>
      </w:r>
      <w:r>
        <w:rPr>
          <w:spacing w:val="-5"/>
        </w:rPr>
        <w:t xml:space="preserve"> </w:t>
      </w:r>
      <w:r>
        <w:t>in</w:t>
      </w:r>
      <w:r>
        <w:rPr>
          <w:spacing w:val="-5"/>
        </w:rPr>
        <w:t xml:space="preserve"> </w:t>
      </w:r>
      <w:r>
        <w:t>managers</w:t>
      </w:r>
      <w:r>
        <w:rPr>
          <w:spacing w:val="-5"/>
        </w:rPr>
        <w:t xml:space="preserve"> </w:t>
      </w:r>
      <w:r>
        <w:t>in</w:t>
      </w:r>
      <w:r>
        <w:rPr>
          <w:spacing w:val="-5"/>
        </w:rPr>
        <w:t xml:space="preserve"> </w:t>
      </w:r>
      <w:r>
        <w:t>charge</w:t>
      </w:r>
      <w:r>
        <w:rPr>
          <w:spacing w:val="-5"/>
        </w:rPr>
        <w:t xml:space="preserve"> </w:t>
      </w:r>
      <w:r>
        <w:t>must be notified to the SFC within seven business days of the change.</w:t>
      </w:r>
    </w:p>
    <w:p w:rsidR="003B6D3F" w:rsidRDefault="003B6D3F">
      <w:pPr>
        <w:pStyle w:val="BodyText"/>
        <w:spacing w:before="6"/>
        <w:rPr>
          <w:sz w:val="28"/>
        </w:rPr>
      </w:pPr>
    </w:p>
    <w:p w:rsidR="003B6D3F" w:rsidRDefault="00220491">
      <w:pPr>
        <w:pStyle w:val="Heading2"/>
        <w:jc w:val="left"/>
      </w:pPr>
      <w:r>
        <w:rPr>
          <w:color w:val="E61C24"/>
        </w:rPr>
        <w:t>VATP</w:t>
      </w:r>
      <w:r>
        <w:rPr>
          <w:color w:val="E61C24"/>
          <w:spacing w:val="-14"/>
        </w:rPr>
        <w:t xml:space="preserve"> </w:t>
      </w:r>
      <w:r>
        <w:rPr>
          <w:color w:val="E61C24"/>
        </w:rPr>
        <w:t>COMPLAINTS</w:t>
      </w:r>
      <w:r>
        <w:rPr>
          <w:color w:val="E61C24"/>
          <w:spacing w:val="-14"/>
        </w:rPr>
        <w:t xml:space="preserve"> </w:t>
      </w:r>
      <w:proofErr w:type="gramStart"/>
      <w:r>
        <w:rPr>
          <w:color w:val="E61C24"/>
        </w:rPr>
        <w:t>OFFICER</w:t>
      </w:r>
      <w:r>
        <w:rPr>
          <w:color w:val="E61C24"/>
          <w:spacing w:val="-13"/>
        </w:rPr>
        <w:t xml:space="preserve"> </w:t>
      </w:r>
      <w:r>
        <w:rPr>
          <w:color w:val="E61C24"/>
        </w:rPr>
        <w:t>&amp;</w:t>
      </w:r>
      <w:proofErr w:type="gramEnd"/>
      <w:r>
        <w:rPr>
          <w:color w:val="E61C24"/>
          <w:spacing w:val="-14"/>
        </w:rPr>
        <w:t xml:space="preserve"> </w:t>
      </w:r>
      <w:r>
        <w:rPr>
          <w:color w:val="E61C24"/>
        </w:rPr>
        <w:t>EMERGENCY</w:t>
      </w:r>
      <w:r>
        <w:rPr>
          <w:color w:val="E61C24"/>
          <w:spacing w:val="-14"/>
        </w:rPr>
        <w:t xml:space="preserve"> </w:t>
      </w:r>
      <w:r>
        <w:rPr>
          <w:color w:val="E61C24"/>
        </w:rPr>
        <w:t>CONTACT</w:t>
      </w:r>
      <w:r>
        <w:rPr>
          <w:color w:val="E61C24"/>
          <w:spacing w:val="-13"/>
        </w:rPr>
        <w:t xml:space="preserve"> </w:t>
      </w:r>
      <w:r>
        <w:rPr>
          <w:color w:val="E61C24"/>
          <w:spacing w:val="-2"/>
        </w:rPr>
        <w:t>PERSON</w:t>
      </w:r>
    </w:p>
    <w:p w:rsidR="003B6D3F" w:rsidRDefault="00220491">
      <w:pPr>
        <w:pStyle w:val="BodyText"/>
        <w:spacing w:before="218" w:line="242" w:lineRule="auto"/>
        <w:ind w:left="1189" w:right="1191"/>
        <w:jc w:val="both"/>
      </w:pPr>
      <w:r>
        <w:rPr>
          <w:color w:val="202020"/>
        </w:rPr>
        <w:t xml:space="preserve">Virtual asset trading platform operators also have to appoint a Complaints Officer to deal with complaints made to the platform operator, and an emergency contact person to be contacted by the SFC in the case of a market emergency or other urgent matter. These individuals do not need to be </w:t>
      </w:r>
      <w:r>
        <w:rPr>
          <w:color w:val="202020"/>
          <w:spacing w:val="-2"/>
        </w:rPr>
        <w:t>licensed.</w:t>
      </w:r>
    </w:p>
    <w:p w:rsidR="003B6D3F" w:rsidRDefault="00220491">
      <w:pPr>
        <w:pStyle w:val="BodyText"/>
        <w:spacing w:before="207" w:line="242" w:lineRule="auto"/>
        <w:ind w:left="1189" w:right="1191"/>
        <w:jc w:val="both"/>
      </w:pPr>
      <w:r>
        <w:rPr>
          <w:color w:val="202020"/>
        </w:rPr>
        <w:t>Applicants for licensing as a VA trading platform operator also have to obtain the SFC’s approval of the premises they will use for keeping records or documents required to be kept under the Securities and Futures (Keeping of Records) Rules and the VATP Guidelines. The premises must be non-domestic premises which are suitable for storing the relevant documents and records. The SFC will normally only approve premises that are located in Hong Kong. One of the reasons for this is that a Hong Kong location is necessary to enable the SFC to exercise its power to enter premises to inspect a VA trading platform operator’s records.</w:t>
      </w:r>
    </w:p>
    <w:p w:rsidR="003B6D3F" w:rsidRDefault="003B6D3F">
      <w:pPr>
        <w:pStyle w:val="BodyText"/>
        <w:spacing w:before="36"/>
      </w:pPr>
    </w:p>
    <w:p w:rsidR="003B6D3F" w:rsidRDefault="00220491">
      <w:pPr>
        <w:pStyle w:val="Heading2"/>
        <w:jc w:val="left"/>
      </w:pPr>
      <w:r>
        <w:rPr>
          <w:color w:val="E61C24"/>
        </w:rPr>
        <w:t>VATP</w:t>
      </w:r>
      <w:r>
        <w:rPr>
          <w:color w:val="E61C24"/>
          <w:spacing w:val="-16"/>
        </w:rPr>
        <w:t xml:space="preserve"> </w:t>
      </w:r>
      <w:r>
        <w:rPr>
          <w:color w:val="E61C24"/>
        </w:rPr>
        <w:t>LICENSING</w:t>
      </w:r>
      <w:r>
        <w:rPr>
          <w:color w:val="E61C24"/>
          <w:spacing w:val="-16"/>
        </w:rPr>
        <w:t xml:space="preserve"> </w:t>
      </w:r>
      <w:r>
        <w:rPr>
          <w:color w:val="E61C24"/>
        </w:rPr>
        <w:t>APPLICATION</w:t>
      </w:r>
      <w:r>
        <w:rPr>
          <w:color w:val="E61C24"/>
          <w:spacing w:val="-16"/>
        </w:rPr>
        <w:t xml:space="preserve"> </w:t>
      </w:r>
      <w:r>
        <w:rPr>
          <w:color w:val="E61C24"/>
          <w:spacing w:val="-2"/>
        </w:rPr>
        <w:t>PROCESS</w:t>
      </w:r>
    </w:p>
    <w:p w:rsidR="003B6D3F" w:rsidRDefault="00220491">
      <w:pPr>
        <w:pStyle w:val="BodyText"/>
        <w:spacing w:before="218" w:line="242" w:lineRule="auto"/>
        <w:ind w:left="1189" w:right="1191"/>
        <w:jc w:val="both"/>
      </w:pPr>
      <w:r>
        <w:rPr>
          <w:color w:val="202020"/>
        </w:rPr>
        <w:t xml:space="preserve">To apply for licensing, applicants need to submit: Form 1 - the Corporation’s </w:t>
      </w:r>
      <w:proofErr w:type="spellStart"/>
      <w:r>
        <w:rPr>
          <w:color w:val="202020"/>
        </w:rPr>
        <w:t>Licence</w:t>
      </w:r>
      <w:proofErr w:type="spellEnd"/>
      <w:r>
        <w:rPr>
          <w:color w:val="202020"/>
        </w:rPr>
        <w:t xml:space="preserve"> Application; Form 5 - the New </w:t>
      </w:r>
      <w:proofErr w:type="spellStart"/>
      <w:r>
        <w:rPr>
          <w:color w:val="202020"/>
        </w:rPr>
        <w:t>Licence</w:t>
      </w:r>
      <w:proofErr w:type="spellEnd"/>
      <w:r>
        <w:rPr>
          <w:color w:val="202020"/>
        </w:rPr>
        <w:t xml:space="preserve"> Application for Licensed Representatives</w:t>
      </w:r>
      <w:r>
        <w:rPr>
          <w:color w:val="202020"/>
          <w:spacing w:val="-2"/>
        </w:rPr>
        <w:t xml:space="preserve"> </w:t>
      </w:r>
      <w:r>
        <w:rPr>
          <w:color w:val="202020"/>
        </w:rPr>
        <w:t>and</w:t>
      </w:r>
      <w:r>
        <w:rPr>
          <w:color w:val="202020"/>
          <w:spacing w:val="-2"/>
        </w:rPr>
        <w:t xml:space="preserve"> </w:t>
      </w:r>
      <w:r>
        <w:rPr>
          <w:color w:val="202020"/>
        </w:rPr>
        <w:t>Responsible</w:t>
      </w:r>
      <w:r>
        <w:rPr>
          <w:color w:val="202020"/>
          <w:spacing w:val="-2"/>
        </w:rPr>
        <w:t xml:space="preserve"> </w:t>
      </w:r>
      <w:r>
        <w:rPr>
          <w:color w:val="202020"/>
        </w:rPr>
        <w:t>Officers</w:t>
      </w:r>
      <w:r>
        <w:rPr>
          <w:color w:val="202020"/>
          <w:spacing w:val="-2"/>
        </w:rPr>
        <w:t xml:space="preserve"> </w:t>
      </w:r>
      <w:r>
        <w:rPr>
          <w:color w:val="202020"/>
        </w:rPr>
        <w:t>for</w:t>
      </w:r>
      <w:r>
        <w:rPr>
          <w:color w:val="202020"/>
          <w:spacing w:val="-2"/>
        </w:rPr>
        <w:t xml:space="preserve"> </w:t>
      </w:r>
      <w:r>
        <w:rPr>
          <w:color w:val="202020"/>
        </w:rPr>
        <w:t>at</w:t>
      </w:r>
      <w:r>
        <w:rPr>
          <w:color w:val="202020"/>
          <w:spacing w:val="-2"/>
        </w:rPr>
        <w:t xml:space="preserve"> </w:t>
      </w:r>
      <w:r>
        <w:rPr>
          <w:color w:val="202020"/>
        </w:rPr>
        <w:t>least</w:t>
      </w:r>
      <w:r>
        <w:rPr>
          <w:color w:val="202020"/>
          <w:spacing w:val="-2"/>
        </w:rPr>
        <w:t xml:space="preserve"> </w:t>
      </w:r>
      <w:r>
        <w:rPr>
          <w:color w:val="202020"/>
        </w:rPr>
        <w:t>two</w:t>
      </w:r>
      <w:r>
        <w:rPr>
          <w:color w:val="202020"/>
          <w:spacing w:val="-2"/>
        </w:rPr>
        <w:t xml:space="preserve"> </w:t>
      </w:r>
      <w:r>
        <w:rPr>
          <w:color w:val="202020"/>
        </w:rPr>
        <w:t>proposed</w:t>
      </w:r>
      <w:r>
        <w:rPr>
          <w:color w:val="202020"/>
          <w:spacing w:val="-2"/>
        </w:rPr>
        <w:t xml:space="preserve"> </w:t>
      </w:r>
      <w:r>
        <w:rPr>
          <w:color w:val="202020"/>
        </w:rPr>
        <w:t xml:space="preserve">responsible officers; Questionnaire 1 – the General Business Profile and Internal Controls Summary; Questionnaire 2 for VA Trading Platform Operators; the first external assessment report; and the </w:t>
      </w:r>
      <w:proofErr w:type="spellStart"/>
      <w:r>
        <w:rPr>
          <w:color w:val="202020"/>
        </w:rPr>
        <w:t>licence</w:t>
      </w:r>
      <w:proofErr w:type="spellEnd"/>
      <w:r>
        <w:rPr>
          <w:color w:val="202020"/>
        </w:rPr>
        <w:t xml:space="preserve"> application fee. Application forms, supplements &amp; questionnaires should be submitted to the SFC through </w:t>
      </w:r>
      <w:r>
        <w:rPr>
          <w:color w:val="202020"/>
          <w:spacing w:val="-2"/>
        </w:rPr>
        <w:t>WINGS-LIC.</w:t>
      </w:r>
    </w:p>
    <w:p w:rsidR="003B6D3F" w:rsidRDefault="003B6D3F">
      <w:pPr>
        <w:pStyle w:val="BodyText"/>
        <w:spacing w:before="37"/>
      </w:pPr>
    </w:p>
    <w:p w:rsidR="003B6D3F" w:rsidRDefault="00220491">
      <w:pPr>
        <w:pStyle w:val="Heading2"/>
        <w:jc w:val="left"/>
      </w:pPr>
      <w:r>
        <w:rPr>
          <w:color w:val="E61C24"/>
        </w:rPr>
        <w:t>EXTERNAL</w:t>
      </w:r>
      <w:r>
        <w:rPr>
          <w:color w:val="E61C24"/>
          <w:spacing w:val="-19"/>
        </w:rPr>
        <w:t xml:space="preserve"> </w:t>
      </w:r>
      <w:r>
        <w:rPr>
          <w:color w:val="E61C24"/>
        </w:rPr>
        <w:t>ASSESSMENT</w:t>
      </w:r>
      <w:r>
        <w:rPr>
          <w:color w:val="E61C24"/>
          <w:spacing w:val="-19"/>
        </w:rPr>
        <w:t xml:space="preserve"> </w:t>
      </w:r>
      <w:r>
        <w:rPr>
          <w:color w:val="E61C24"/>
          <w:spacing w:val="-2"/>
        </w:rPr>
        <w:t>REPORTS</w:t>
      </w:r>
    </w:p>
    <w:p w:rsidR="003B6D3F" w:rsidRDefault="00220491">
      <w:pPr>
        <w:pStyle w:val="BodyText"/>
        <w:spacing w:before="218" w:line="242" w:lineRule="auto"/>
        <w:ind w:left="1189" w:right="1191"/>
        <w:jc w:val="both"/>
      </w:pPr>
      <w:r>
        <w:rPr>
          <w:color w:val="202020"/>
        </w:rPr>
        <w:t xml:space="preserve">Applicants for VA trading platform </w:t>
      </w:r>
      <w:proofErr w:type="spellStart"/>
      <w:r>
        <w:rPr>
          <w:color w:val="202020"/>
        </w:rPr>
        <w:t>licences</w:t>
      </w:r>
      <w:proofErr w:type="spellEnd"/>
      <w:r>
        <w:rPr>
          <w:color w:val="202020"/>
        </w:rPr>
        <w:t xml:space="preserve"> have to engage an external assessor to assess their business and submit two assessor’s reports to the SFC. Different external assessors can be appointed to review different areas of an applicant’s</w:t>
      </w:r>
      <w:r>
        <w:rPr>
          <w:color w:val="202020"/>
          <w:spacing w:val="-3"/>
        </w:rPr>
        <w:t xml:space="preserve"> </w:t>
      </w:r>
      <w:r>
        <w:rPr>
          <w:color w:val="202020"/>
        </w:rPr>
        <w:t>business.</w:t>
      </w:r>
      <w:r>
        <w:rPr>
          <w:color w:val="202020"/>
          <w:spacing w:val="-3"/>
        </w:rPr>
        <w:t xml:space="preserve"> </w:t>
      </w:r>
      <w:r>
        <w:rPr>
          <w:color w:val="202020"/>
        </w:rPr>
        <w:t>External</w:t>
      </w:r>
      <w:r>
        <w:rPr>
          <w:color w:val="202020"/>
          <w:spacing w:val="-3"/>
        </w:rPr>
        <w:t xml:space="preserve"> </w:t>
      </w:r>
      <w:r>
        <w:rPr>
          <w:color w:val="202020"/>
        </w:rPr>
        <w:t>assessors</w:t>
      </w:r>
      <w:r>
        <w:rPr>
          <w:color w:val="202020"/>
          <w:spacing w:val="-3"/>
        </w:rPr>
        <w:t xml:space="preserve"> </w:t>
      </w:r>
      <w:r>
        <w:rPr>
          <w:color w:val="202020"/>
        </w:rPr>
        <w:t>are</w:t>
      </w:r>
      <w:r>
        <w:rPr>
          <w:color w:val="202020"/>
          <w:spacing w:val="-3"/>
        </w:rPr>
        <w:t xml:space="preserve"> </w:t>
      </w:r>
      <w:r>
        <w:rPr>
          <w:color w:val="202020"/>
        </w:rPr>
        <w:t>expected</w:t>
      </w:r>
      <w:r>
        <w:rPr>
          <w:color w:val="202020"/>
          <w:spacing w:val="-3"/>
        </w:rPr>
        <w:t xml:space="preserve"> </w:t>
      </w:r>
      <w:r>
        <w:rPr>
          <w:color w:val="202020"/>
        </w:rPr>
        <w:t>to</w:t>
      </w:r>
      <w:r>
        <w:rPr>
          <w:color w:val="202020"/>
          <w:spacing w:val="-3"/>
        </w:rPr>
        <w:t xml:space="preserve"> </w:t>
      </w:r>
      <w:r>
        <w:rPr>
          <w:color w:val="202020"/>
        </w:rPr>
        <w:t>be</w:t>
      </w:r>
      <w:r>
        <w:rPr>
          <w:color w:val="202020"/>
          <w:spacing w:val="-3"/>
        </w:rPr>
        <w:t xml:space="preserve"> </w:t>
      </w:r>
      <w:r>
        <w:rPr>
          <w:color w:val="202020"/>
        </w:rPr>
        <w:t>independent,</w:t>
      </w:r>
      <w:r>
        <w:rPr>
          <w:color w:val="202020"/>
          <w:spacing w:val="-3"/>
        </w:rPr>
        <w:t xml:space="preserve"> </w:t>
      </w:r>
      <w:r>
        <w:rPr>
          <w:color w:val="202020"/>
        </w:rPr>
        <w:t>that</w:t>
      </w:r>
      <w:r>
        <w:rPr>
          <w:color w:val="202020"/>
          <w:spacing w:val="-3"/>
        </w:rPr>
        <w:t xml:space="preserve"> </w:t>
      </w:r>
      <w:r>
        <w:rPr>
          <w:color w:val="202020"/>
        </w:rPr>
        <w:t xml:space="preserve">is to say that service providers for the system used by a </w:t>
      </w:r>
      <w:proofErr w:type="spellStart"/>
      <w:r>
        <w:rPr>
          <w:color w:val="202020"/>
        </w:rPr>
        <w:t>licence</w:t>
      </w:r>
      <w:proofErr w:type="spellEnd"/>
      <w:r>
        <w:rPr>
          <w:color w:val="202020"/>
        </w:rPr>
        <w:t xml:space="preserve"> applicant should not be appointed as the external assessor of that system.</w:t>
      </w:r>
    </w:p>
    <w:p w:rsidR="003B6D3F" w:rsidRDefault="00220491">
      <w:pPr>
        <w:pStyle w:val="BodyText"/>
        <w:spacing w:before="206" w:line="242" w:lineRule="auto"/>
        <w:ind w:left="1189" w:right="1191"/>
        <w:jc w:val="both"/>
      </w:pPr>
      <w:r>
        <w:t xml:space="preserve">The external assessor’s “Phase 1 Report” needs to be submitted with the trading platform’s </w:t>
      </w:r>
      <w:proofErr w:type="spellStart"/>
      <w:r>
        <w:t>licence</w:t>
      </w:r>
      <w:proofErr w:type="spellEnd"/>
      <w:r>
        <w:t xml:space="preserve"> application. The areas of assessment include the design effectiveness of the VA trading platform’s proposed structure,</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spacing w:before="98"/>
      </w:pPr>
    </w:p>
    <w:p w:rsidR="003B6D3F" w:rsidRDefault="00220491" w:rsidP="00841747">
      <w:pPr>
        <w:pStyle w:val="BodyText"/>
        <w:spacing w:line="242" w:lineRule="auto"/>
        <w:ind w:left="1189" w:right="1344"/>
        <w:jc w:val="both"/>
      </w:pPr>
      <w:bookmarkStart w:id="15" w:name="_bookmark15"/>
      <w:bookmarkEnd w:id="15"/>
      <w:r>
        <w:rPr>
          <w:color w:val="202020"/>
        </w:rPr>
        <w:t>governance,</w:t>
      </w:r>
      <w:r>
        <w:rPr>
          <w:color w:val="202020"/>
          <w:spacing w:val="-5"/>
        </w:rPr>
        <w:t xml:space="preserve"> </w:t>
      </w:r>
      <w:r>
        <w:rPr>
          <w:color w:val="202020"/>
        </w:rPr>
        <w:t>operations,</w:t>
      </w:r>
      <w:r>
        <w:rPr>
          <w:color w:val="202020"/>
          <w:spacing w:val="-5"/>
        </w:rPr>
        <w:t xml:space="preserve"> </w:t>
      </w:r>
      <w:r>
        <w:rPr>
          <w:color w:val="202020"/>
        </w:rPr>
        <w:t>systems</w:t>
      </w:r>
      <w:r>
        <w:rPr>
          <w:color w:val="202020"/>
          <w:spacing w:val="-5"/>
        </w:rPr>
        <w:t xml:space="preserve"> </w:t>
      </w:r>
      <w:r>
        <w:rPr>
          <w:color w:val="202020"/>
        </w:rPr>
        <w:t>and</w:t>
      </w:r>
      <w:r>
        <w:rPr>
          <w:color w:val="202020"/>
          <w:spacing w:val="-5"/>
        </w:rPr>
        <w:t xml:space="preserve"> </w:t>
      </w:r>
      <w:r>
        <w:rPr>
          <w:color w:val="202020"/>
        </w:rPr>
        <w:t>controls,</w:t>
      </w:r>
      <w:r>
        <w:rPr>
          <w:color w:val="202020"/>
          <w:spacing w:val="-5"/>
        </w:rPr>
        <w:t xml:space="preserve"> </w:t>
      </w:r>
      <w:r>
        <w:rPr>
          <w:color w:val="202020"/>
        </w:rPr>
        <w:t>with</w:t>
      </w:r>
      <w:r>
        <w:rPr>
          <w:color w:val="202020"/>
          <w:spacing w:val="-5"/>
        </w:rPr>
        <w:t xml:space="preserve"> </w:t>
      </w:r>
      <w:r>
        <w:rPr>
          <w:color w:val="202020"/>
        </w:rPr>
        <w:t>a</w:t>
      </w:r>
      <w:r>
        <w:rPr>
          <w:color w:val="202020"/>
          <w:spacing w:val="-5"/>
        </w:rPr>
        <w:t xml:space="preserve"> </w:t>
      </w:r>
      <w:r>
        <w:rPr>
          <w:color w:val="202020"/>
        </w:rPr>
        <w:t>focus</w:t>
      </w:r>
      <w:r>
        <w:rPr>
          <w:color w:val="202020"/>
          <w:spacing w:val="-5"/>
        </w:rPr>
        <w:t xml:space="preserve"> </w:t>
      </w:r>
      <w:r>
        <w:rPr>
          <w:color w:val="202020"/>
        </w:rPr>
        <w:t>on</w:t>
      </w:r>
      <w:r>
        <w:rPr>
          <w:color w:val="202020"/>
          <w:spacing w:val="-5"/>
        </w:rPr>
        <w:t xml:space="preserve"> </w:t>
      </w:r>
      <w:r>
        <w:rPr>
          <w:color w:val="202020"/>
        </w:rPr>
        <w:t>key</w:t>
      </w:r>
      <w:r>
        <w:rPr>
          <w:color w:val="202020"/>
          <w:spacing w:val="-5"/>
        </w:rPr>
        <w:t xml:space="preserve"> </w:t>
      </w:r>
      <w:r>
        <w:rPr>
          <w:color w:val="202020"/>
        </w:rPr>
        <w:t>areas</w:t>
      </w:r>
      <w:r>
        <w:rPr>
          <w:color w:val="202020"/>
          <w:spacing w:val="-5"/>
        </w:rPr>
        <w:t xml:space="preserve"> </w:t>
      </w:r>
      <w:r>
        <w:rPr>
          <w:color w:val="202020"/>
        </w:rPr>
        <w:t>such as governance and staffing, token admission, custody of virtual assets, KYC, AML/CTF, market surveillance, risk management and cybersecurity.</w:t>
      </w:r>
    </w:p>
    <w:p w:rsidR="003B6D3F" w:rsidRDefault="00220491">
      <w:pPr>
        <w:pStyle w:val="BodyText"/>
        <w:spacing w:before="210" w:line="242" w:lineRule="auto"/>
        <w:ind w:left="1189" w:right="1191"/>
        <w:jc w:val="both"/>
      </w:pPr>
      <w:r>
        <w:rPr>
          <w:color w:val="202020"/>
        </w:rPr>
        <w:t xml:space="preserve">The external assessor’s “Phase 2 Report” must be submitted after the SFC grants approval-in-principle of the </w:t>
      </w:r>
      <w:proofErr w:type="spellStart"/>
      <w:r>
        <w:rPr>
          <w:color w:val="202020"/>
        </w:rPr>
        <w:t>licence</w:t>
      </w:r>
      <w:proofErr w:type="spellEnd"/>
      <w:r>
        <w:rPr>
          <w:color w:val="202020"/>
        </w:rPr>
        <w:t xml:space="preserve">. This report needs to assess the effectiveness and implementation of the policies, procedures, systems and controls adopted by the </w:t>
      </w:r>
      <w:proofErr w:type="spellStart"/>
      <w:r>
        <w:rPr>
          <w:color w:val="202020"/>
        </w:rPr>
        <w:t>licence</w:t>
      </w:r>
      <w:proofErr w:type="spellEnd"/>
      <w:r>
        <w:rPr>
          <w:color w:val="202020"/>
        </w:rPr>
        <w:t xml:space="preserve"> applicant. Any deviation from the planned policies and procedures must be clearly set out and explained. The areas covered by the second assessment include verification and confirmation that all external service providers, such as providers of market surveillance tools, AML/CTF tools and KYC tools, have been engaged and that the systems provided by them are fully adopted as planned and are in operation. It is also required to cover the conduct of a vulnerability assessment to identify, rank and report potential vulnerabilities that may compromise a system and should include internal and external vulnerability scans, as well as the performance of penetration tests on network devices, firewalls, servers, databases, wallets, and web applications to identify any vulnerabilities or potential issues. The Phase 2 Report must also confirm that major or critical rectification steps have been taken for all medium to high risk items identified in the penetration and vulnerability tests. The SFC will only grant its final licensing approval when it is satisfied with the findings of the Phase 2 Report.</w:t>
      </w:r>
    </w:p>
    <w:p w:rsidR="003B6D3F" w:rsidRDefault="003B6D3F">
      <w:pPr>
        <w:pStyle w:val="BodyText"/>
        <w:spacing w:before="70"/>
      </w:pPr>
    </w:p>
    <w:p w:rsidR="003B6D3F" w:rsidRDefault="00220491">
      <w:pPr>
        <w:pStyle w:val="Heading2"/>
        <w:ind w:right="1201"/>
        <w:jc w:val="left"/>
      </w:pPr>
      <w:r>
        <w:rPr>
          <w:color w:val="E61C24"/>
        </w:rPr>
        <w:t>SUBMISSION</w:t>
      </w:r>
      <w:r>
        <w:rPr>
          <w:color w:val="E61C24"/>
          <w:spacing w:val="-9"/>
        </w:rPr>
        <w:t xml:space="preserve"> </w:t>
      </w:r>
      <w:r>
        <w:rPr>
          <w:color w:val="E61C24"/>
        </w:rPr>
        <w:t>OF</w:t>
      </w:r>
      <w:r>
        <w:rPr>
          <w:color w:val="E61C24"/>
          <w:spacing w:val="-9"/>
        </w:rPr>
        <w:t xml:space="preserve"> </w:t>
      </w:r>
      <w:r>
        <w:rPr>
          <w:color w:val="E61C24"/>
        </w:rPr>
        <w:t>PLATFORM</w:t>
      </w:r>
      <w:r>
        <w:rPr>
          <w:color w:val="E61C24"/>
          <w:spacing w:val="-9"/>
        </w:rPr>
        <w:t xml:space="preserve"> </w:t>
      </w:r>
      <w:r>
        <w:rPr>
          <w:color w:val="E61C24"/>
        </w:rPr>
        <w:t>OPERATORS’</w:t>
      </w:r>
      <w:r>
        <w:rPr>
          <w:color w:val="E61C24"/>
          <w:spacing w:val="-9"/>
        </w:rPr>
        <w:t xml:space="preserve"> </w:t>
      </w:r>
      <w:r>
        <w:rPr>
          <w:color w:val="E61C24"/>
        </w:rPr>
        <w:t>BANK</w:t>
      </w:r>
      <w:r>
        <w:rPr>
          <w:color w:val="E61C24"/>
          <w:spacing w:val="-9"/>
        </w:rPr>
        <w:t xml:space="preserve"> </w:t>
      </w:r>
      <w:r>
        <w:rPr>
          <w:color w:val="E61C24"/>
        </w:rPr>
        <w:t xml:space="preserve">ACCOUNT </w:t>
      </w:r>
      <w:r>
        <w:rPr>
          <w:color w:val="E61C24"/>
          <w:spacing w:val="-2"/>
        </w:rPr>
        <w:t>INFORMATION</w:t>
      </w:r>
    </w:p>
    <w:p w:rsidR="003B6D3F" w:rsidRDefault="00220491">
      <w:pPr>
        <w:pStyle w:val="BodyText"/>
        <w:spacing w:before="218" w:line="242" w:lineRule="auto"/>
        <w:ind w:left="1189" w:right="1191"/>
        <w:jc w:val="both"/>
      </w:pPr>
      <w:r>
        <w:rPr>
          <w:color w:val="202020"/>
        </w:rPr>
        <w:t>VA</w:t>
      </w:r>
      <w:r>
        <w:rPr>
          <w:color w:val="202020"/>
          <w:spacing w:val="-4"/>
        </w:rPr>
        <w:t xml:space="preserve"> </w:t>
      </w:r>
      <w:r>
        <w:rPr>
          <w:color w:val="202020"/>
        </w:rPr>
        <w:t>trading</w:t>
      </w:r>
      <w:r>
        <w:rPr>
          <w:color w:val="202020"/>
          <w:spacing w:val="-4"/>
        </w:rPr>
        <w:t xml:space="preserve"> </w:t>
      </w:r>
      <w:r>
        <w:rPr>
          <w:color w:val="202020"/>
        </w:rPr>
        <w:t>platform</w:t>
      </w:r>
      <w:r>
        <w:rPr>
          <w:color w:val="202020"/>
          <w:spacing w:val="-4"/>
        </w:rPr>
        <w:t xml:space="preserve"> </w:t>
      </w:r>
      <w:r>
        <w:rPr>
          <w:color w:val="202020"/>
        </w:rPr>
        <w:t>operators</w:t>
      </w:r>
      <w:r>
        <w:rPr>
          <w:color w:val="202020"/>
          <w:spacing w:val="-4"/>
        </w:rPr>
        <w:t xml:space="preserve"> </w:t>
      </w:r>
      <w:r>
        <w:rPr>
          <w:color w:val="202020"/>
        </w:rPr>
        <w:t>need</w:t>
      </w:r>
      <w:r>
        <w:rPr>
          <w:color w:val="202020"/>
          <w:spacing w:val="-4"/>
        </w:rPr>
        <w:t xml:space="preserve"> </w:t>
      </w:r>
      <w:r>
        <w:rPr>
          <w:color w:val="202020"/>
        </w:rPr>
        <w:t>to</w:t>
      </w:r>
      <w:r>
        <w:rPr>
          <w:color w:val="202020"/>
          <w:spacing w:val="-4"/>
        </w:rPr>
        <w:t xml:space="preserve"> </w:t>
      </w:r>
      <w:r>
        <w:rPr>
          <w:color w:val="202020"/>
        </w:rPr>
        <w:t>submit</w:t>
      </w:r>
      <w:r>
        <w:rPr>
          <w:color w:val="202020"/>
          <w:spacing w:val="-4"/>
        </w:rPr>
        <w:t xml:space="preserve"> </w:t>
      </w:r>
      <w:r>
        <w:rPr>
          <w:color w:val="202020"/>
        </w:rPr>
        <w:t>their</w:t>
      </w:r>
      <w:r>
        <w:rPr>
          <w:color w:val="202020"/>
          <w:spacing w:val="-4"/>
        </w:rPr>
        <w:t xml:space="preserve"> </w:t>
      </w:r>
      <w:r>
        <w:rPr>
          <w:color w:val="202020"/>
        </w:rPr>
        <w:t>bank</w:t>
      </w:r>
      <w:r>
        <w:rPr>
          <w:color w:val="202020"/>
          <w:spacing w:val="-4"/>
        </w:rPr>
        <w:t xml:space="preserve"> </w:t>
      </w:r>
      <w:r>
        <w:rPr>
          <w:color w:val="202020"/>
        </w:rPr>
        <w:t>account</w:t>
      </w:r>
      <w:r>
        <w:rPr>
          <w:color w:val="202020"/>
          <w:spacing w:val="-4"/>
        </w:rPr>
        <w:t xml:space="preserve"> </w:t>
      </w:r>
      <w:r>
        <w:rPr>
          <w:color w:val="202020"/>
        </w:rPr>
        <w:t>details</w:t>
      </w:r>
      <w:r>
        <w:rPr>
          <w:color w:val="202020"/>
          <w:spacing w:val="-4"/>
        </w:rPr>
        <w:t xml:space="preserve"> </w:t>
      </w:r>
      <w:r>
        <w:rPr>
          <w:color w:val="202020"/>
        </w:rPr>
        <w:t>to</w:t>
      </w:r>
      <w:r>
        <w:rPr>
          <w:color w:val="202020"/>
          <w:spacing w:val="-4"/>
        </w:rPr>
        <w:t xml:space="preserve"> </w:t>
      </w:r>
      <w:r>
        <w:rPr>
          <w:color w:val="202020"/>
        </w:rPr>
        <w:t>the SFC before their licensing application is approved. The HKMA issued a Circular to Hong Kong’s banks in April 2023 urging them to provide banking services to SFC-licensed virtual asset trading platforms. Supporting the Hong Kong Government’s push to become a global Web3 and crypto hub, the HKMA Circular urges banks to adopt “a forward looking approach … and strengthen their understanding of new and developing sectors” and a risk-based approach, rather than “a wholesale de-risking approach”.</w:t>
      </w:r>
    </w:p>
    <w:p w:rsidR="003B6D3F" w:rsidRDefault="00220491">
      <w:pPr>
        <w:pStyle w:val="BodyText"/>
        <w:spacing w:before="203" w:line="242" w:lineRule="auto"/>
        <w:ind w:left="1189" w:right="1191"/>
        <w:jc w:val="both"/>
      </w:pPr>
      <w:r>
        <w:rPr>
          <w:color w:val="202020"/>
        </w:rPr>
        <w:t>The Circular also confirmed that the additional CDD measures for VATPs set out in the HKMA Circular “Regulatory Approaches to Authorized Institutions’ Interface with Virtual Assets and Virtual Asset Service Providers” of 28 January 2022, apply only when banks offer correspondent services, for example an account to settle clients’ transactions, to overseas VATPs. In other words, the additional CDD measures are not required for SFC-licensed VA trading platforms.</w:t>
      </w:r>
      <w:r>
        <w:rPr>
          <w:color w:val="202020"/>
          <w:spacing w:val="-3"/>
        </w:rPr>
        <w:t xml:space="preserve"> </w:t>
      </w:r>
      <w:r>
        <w:rPr>
          <w:color w:val="202020"/>
        </w:rPr>
        <w:t>It</w:t>
      </w:r>
      <w:r>
        <w:rPr>
          <w:color w:val="202020"/>
          <w:spacing w:val="-3"/>
        </w:rPr>
        <w:t xml:space="preserve"> </w:t>
      </w:r>
      <w:r>
        <w:rPr>
          <w:color w:val="202020"/>
        </w:rPr>
        <w:t>also</w:t>
      </w:r>
      <w:r>
        <w:rPr>
          <w:color w:val="202020"/>
          <w:spacing w:val="-3"/>
        </w:rPr>
        <w:t xml:space="preserve"> </w:t>
      </w:r>
      <w:r>
        <w:rPr>
          <w:color w:val="202020"/>
        </w:rPr>
        <w:t>stated</w:t>
      </w:r>
      <w:r>
        <w:rPr>
          <w:color w:val="202020"/>
          <w:spacing w:val="-3"/>
        </w:rPr>
        <w:t xml:space="preserve"> </w:t>
      </w:r>
      <w:r>
        <w:rPr>
          <w:color w:val="202020"/>
        </w:rPr>
        <w:t>that</w:t>
      </w:r>
      <w:r>
        <w:rPr>
          <w:color w:val="202020"/>
          <w:spacing w:val="-3"/>
        </w:rPr>
        <w:t xml:space="preserve"> </w:t>
      </w:r>
      <w:r>
        <w:rPr>
          <w:color w:val="202020"/>
        </w:rPr>
        <w:t>banks</w:t>
      </w:r>
      <w:r>
        <w:rPr>
          <w:color w:val="202020"/>
          <w:spacing w:val="-3"/>
        </w:rPr>
        <w:t xml:space="preserve"> </w:t>
      </w:r>
      <w:r>
        <w:rPr>
          <w:color w:val="202020"/>
        </w:rPr>
        <w:t>can</w:t>
      </w:r>
      <w:r>
        <w:rPr>
          <w:color w:val="202020"/>
          <w:spacing w:val="-3"/>
        </w:rPr>
        <w:t xml:space="preserve"> </w:t>
      </w:r>
      <w:r>
        <w:rPr>
          <w:color w:val="202020"/>
        </w:rPr>
        <w:t>consider</w:t>
      </w:r>
      <w:r>
        <w:rPr>
          <w:color w:val="202020"/>
          <w:spacing w:val="-3"/>
        </w:rPr>
        <w:t xml:space="preserve"> </w:t>
      </w:r>
      <w:r>
        <w:rPr>
          <w:color w:val="202020"/>
        </w:rPr>
        <w:t>opening</w:t>
      </w:r>
      <w:r>
        <w:rPr>
          <w:color w:val="202020"/>
          <w:spacing w:val="-3"/>
        </w:rPr>
        <w:t xml:space="preserve"> </w:t>
      </w:r>
      <w:r>
        <w:rPr>
          <w:color w:val="202020"/>
        </w:rPr>
        <w:t>an</w:t>
      </w:r>
      <w:r>
        <w:rPr>
          <w:color w:val="202020"/>
          <w:spacing w:val="-3"/>
        </w:rPr>
        <w:t xml:space="preserve"> </w:t>
      </w:r>
      <w:r>
        <w:rPr>
          <w:color w:val="202020"/>
        </w:rPr>
        <w:t>account</w:t>
      </w:r>
      <w:r>
        <w:rPr>
          <w:color w:val="202020"/>
          <w:spacing w:val="-3"/>
        </w:rPr>
        <w:t xml:space="preserve"> </w:t>
      </w:r>
      <w:r>
        <w:rPr>
          <w:color w:val="202020"/>
        </w:rPr>
        <w:t>once</w:t>
      </w:r>
      <w:r>
        <w:rPr>
          <w:color w:val="202020"/>
          <w:spacing w:val="-3"/>
        </w:rPr>
        <w:t xml:space="preserve"> </w:t>
      </w:r>
      <w:r>
        <w:rPr>
          <w:color w:val="202020"/>
        </w:rPr>
        <w:t>a</w:t>
      </w:r>
      <w:r>
        <w:rPr>
          <w:color w:val="202020"/>
          <w:spacing w:val="-3"/>
        </w:rPr>
        <w:t xml:space="preserve"> </w:t>
      </w:r>
      <w:r>
        <w:rPr>
          <w:color w:val="202020"/>
        </w:rPr>
        <w:t>VA trading platform applicant has received the SFC’s “approval-in-principle” of its</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spacing w:before="47"/>
      </w:pPr>
    </w:p>
    <w:p w:rsidR="003B6D3F" w:rsidRDefault="00220491">
      <w:pPr>
        <w:pStyle w:val="BodyText"/>
        <w:spacing w:line="242" w:lineRule="auto"/>
        <w:ind w:left="1189" w:right="1191"/>
        <w:jc w:val="both"/>
      </w:pPr>
      <w:bookmarkStart w:id="16" w:name="_bookmark16"/>
      <w:bookmarkEnd w:id="16"/>
      <w:proofErr w:type="spellStart"/>
      <w:proofErr w:type="gramStart"/>
      <w:r>
        <w:rPr>
          <w:color w:val="202020"/>
        </w:rPr>
        <w:t>licence</w:t>
      </w:r>
      <w:proofErr w:type="spellEnd"/>
      <w:proofErr w:type="gramEnd"/>
      <w:r>
        <w:rPr>
          <w:color w:val="202020"/>
        </w:rPr>
        <w:t xml:space="preserve"> application, rather than insist on waiting until the actual grant of the </w:t>
      </w:r>
      <w:proofErr w:type="spellStart"/>
      <w:r>
        <w:rPr>
          <w:color w:val="202020"/>
          <w:spacing w:val="-2"/>
        </w:rPr>
        <w:t>licence</w:t>
      </w:r>
      <w:proofErr w:type="spellEnd"/>
      <w:r>
        <w:rPr>
          <w:color w:val="202020"/>
          <w:spacing w:val="-2"/>
        </w:rPr>
        <w:t>.</w:t>
      </w:r>
    </w:p>
    <w:p w:rsidR="003B6D3F" w:rsidRDefault="003B6D3F">
      <w:pPr>
        <w:pStyle w:val="BodyText"/>
        <w:spacing w:before="45"/>
      </w:pPr>
    </w:p>
    <w:p w:rsidR="003B6D3F" w:rsidRDefault="00220491">
      <w:pPr>
        <w:pStyle w:val="Heading2"/>
      </w:pPr>
      <w:r>
        <w:rPr>
          <w:color w:val="E61C24"/>
        </w:rPr>
        <w:t>SFC</w:t>
      </w:r>
      <w:r>
        <w:rPr>
          <w:color w:val="E61C24"/>
          <w:spacing w:val="-14"/>
        </w:rPr>
        <w:t xml:space="preserve"> </w:t>
      </w:r>
      <w:r>
        <w:rPr>
          <w:color w:val="E61C24"/>
        </w:rPr>
        <w:t>REGULATORY</w:t>
      </w:r>
      <w:r>
        <w:rPr>
          <w:color w:val="E61C24"/>
          <w:spacing w:val="-14"/>
        </w:rPr>
        <w:t xml:space="preserve"> </w:t>
      </w:r>
      <w:r>
        <w:rPr>
          <w:color w:val="E61C24"/>
          <w:spacing w:val="-2"/>
        </w:rPr>
        <w:t>SANDBOX</w:t>
      </w:r>
    </w:p>
    <w:p w:rsidR="003B6D3F" w:rsidRDefault="00220491">
      <w:pPr>
        <w:pStyle w:val="BodyText"/>
        <w:spacing w:before="218" w:line="242" w:lineRule="auto"/>
        <w:ind w:left="1189" w:right="1191"/>
        <w:jc w:val="both"/>
      </w:pPr>
      <w:r>
        <w:rPr>
          <w:color w:val="202020"/>
        </w:rPr>
        <w:t xml:space="preserve">According to the </w:t>
      </w:r>
      <w:hyperlink r:id="rId56">
        <w:r>
          <w:rPr>
            <w:color w:val="202020"/>
            <w:u w:val="single" w:color="202020"/>
          </w:rPr>
          <w:t>VATP Licensing Handbook</w:t>
        </w:r>
      </w:hyperlink>
      <w:r>
        <w:rPr>
          <w:color w:val="202020"/>
        </w:rPr>
        <w:t xml:space="preserve"> and the </w:t>
      </w:r>
      <w:hyperlink r:id="rId57">
        <w:r>
          <w:rPr>
            <w:color w:val="202020"/>
            <w:u w:val="single" w:color="202020"/>
          </w:rPr>
          <w:t>SFC FAQs on the SFC</w:t>
        </w:r>
      </w:hyperlink>
      <w:r>
        <w:rPr>
          <w:color w:val="202020"/>
        </w:rPr>
        <w:t xml:space="preserve"> </w:t>
      </w:r>
      <w:hyperlink r:id="rId58">
        <w:r>
          <w:rPr>
            <w:color w:val="202020"/>
            <w:u w:val="single" w:color="202020"/>
          </w:rPr>
          <w:t>Regulatory Sandbox</w:t>
        </w:r>
      </w:hyperlink>
      <w:r>
        <w:rPr>
          <w:color w:val="202020"/>
        </w:rPr>
        <w:t>, on becoming licensed, virtual asset trading platform operators</w:t>
      </w:r>
      <w:r>
        <w:rPr>
          <w:color w:val="202020"/>
          <w:spacing w:val="-3"/>
        </w:rPr>
        <w:t xml:space="preserve"> </w:t>
      </w:r>
      <w:r>
        <w:rPr>
          <w:color w:val="202020"/>
        </w:rPr>
        <w:t>will</w:t>
      </w:r>
      <w:r>
        <w:rPr>
          <w:color w:val="202020"/>
          <w:spacing w:val="-3"/>
        </w:rPr>
        <w:t xml:space="preserve"> </w:t>
      </w:r>
      <w:r>
        <w:rPr>
          <w:color w:val="202020"/>
        </w:rPr>
        <w:t>enter</w:t>
      </w:r>
      <w:r>
        <w:rPr>
          <w:color w:val="202020"/>
          <w:spacing w:val="-3"/>
        </w:rPr>
        <w:t xml:space="preserve"> </w:t>
      </w:r>
      <w:r>
        <w:rPr>
          <w:color w:val="202020"/>
        </w:rPr>
        <w:t>the</w:t>
      </w:r>
      <w:r>
        <w:rPr>
          <w:color w:val="202020"/>
          <w:spacing w:val="-3"/>
        </w:rPr>
        <w:t xml:space="preserve"> </w:t>
      </w:r>
      <w:r>
        <w:rPr>
          <w:color w:val="202020"/>
        </w:rPr>
        <w:t>SFC</w:t>
      </w:r>
      <w:r>
        <w:rPr>
          <w:color w:val="202020"/>
          <w:spacing w:val="-3"/>
        </w:rPr>
        <w:t xml:space="preserve"> </w:t>
      </w:r>
      <w:r>
        <w:rPr>
          <w:color w:val="202020"/>
        </w:rPr>
        <w:t>Regulatory</w:t>
      </w:r>
      <w:r>
        <w:rPr>
          <w:color w:val="202020"/>
          <w:spacing w:val="-3"/>
        </w:rPr>
        <w:t xml:space="preserve"> </w:t>
      </w:r>
      <w:r>
        <w:rPr>
          <w:color w:val="202020"/>
        </w:rPr>
        <w:t>Sandbox</w:t>
      </w:r>
      <w:r>
        <w:rPr>
          <w:color w:val="202020"/>
          <w:spacing w:val="-3"/>
        </w:rPr>
        <w:t xml:space="preserve"> </w:t>
      </w:r>
      <w:r>
        <w:rPr>
          <w:color w:val="202020"/>
        </w:rPr>
        <w:t>to</w:t>
      </w:r>
      <w:r>
        <w:rPr>
          <w:color w:val="202020"/>
          <w:spacing w:val="-3"/>
        </w:rPr>
        <w:t xml:space="preserve"> </w:t>
      </w:r>
      <w:r>
        <w:rPr>
          <w:color w:val="202020"/>
        </w:rPr>
        <w:t>allow</w:t>
      </w:r>
      <w:r>
        <w:rPr>
          <w:color w:val="202020"/>
          <w:spacing w:val="-3"/>
        </w:rPr>
        <w:t xml:space="preserve"> </w:t>
      </w:r>
      <w:r>
        <w:rPr>
          <w:color w:val="202020"/>
        </w:rPr>
        <w:t>the</w:t>
      </w:r>
      <w:r>
        <w:rPr>
          <w:color w:val="202020"/>
          <w:spacing w:val="-3"/>
        </w:rPr>
        <w:t xml:space="preserve"> </w:t>
      </w:r>
      <w:r>
        <w:rPr>
          <w:color w:val="202020"/>
        </w:rPr>
        <w:t>SFC</w:t>
      </w:r>
      <w:r>
        <w:rPr>
          <w:color w:val="202020"/>
          <w:spacing w:val="-3"/>
        </w:rPr>
        <w:t xml:space="preserve"> </w:t>
      </w:r>
      <w:r>
        <w:rPr>
          <w:color w:val="202020"/>
        </w:rPr>
        <w:t>to</w:t>
      </w:r>
      <w:r>
        <w:rPr>
          <w:color w:val="202020"/>
          <w:spacing w:val="-3"/>
        </w:rPr>
        <w:t xml:space="preserve"> </w:t>
      </w:r>
      <w:r>
        <w:rPr>
          <w:color w:val="202020"/>
        </w:rPr>
        <w:t>assess</w:t>
      </w:r>
      <w:r>
        <w:rPr>
          <w:color w:val="202020"/>
          <w:spacing w:val="-3"/>
        </w:rPr>
        <w:t xml:space="preserve"> </w:t>
      </w:r>
      <w:r>
        <w:rPr>
          <w:color w:val="202020"/>
        </w:rPr>
        <w:t>and monitor their delivery of services and internal controls systems. The SFC expects this to facilitate dialogue between the SFC and VA trading platform operators enabling platform operators to identify and address any risks arising from their activities.</w:t>
      </w:r>
    </w:p>
    <w:p w:rsidR="003B6D3F" w:rsidRDefault="00220491">
      <w:pPr>
        <w:pStyle w:val="BodyText"/>
        <w:spacing w:before="205" w:line="242" w:lineRule="auto"/>
        <w:ind w:left="1189" w:right="1191"/>
        <w:jc w:val="both"/>
      </w:pPr>
      <w:r>
        <w:rPr>
          <w:color w:val="202020"/>
        </w:rPr>
        <w:t>If the SFC decides to refuse a licensing application, the applicant will be given the opportunity to be heard and the SFC will consider the applicant’s representations before making a final decision. If the SFC then proceeds to refuse the application, the applicant has a right to apply for a review of its decision to the Anti-Money Laundering and Counter-Terrorist Financing Review Tribunal and the Securities and Futures Appeals Tribunal.</w:t>
      </w:r>
    </w:p>
    <w:p w:rsidR="003B6D3F" w:rsidRDefault="003B6D3F">
      <w:pPr>
        <w:pStyle w:val="BodyText"/>
        <w:spacing w:before="39"/>
      </w:pPr>
    </w:p>
    <w:p w:rsidR="003B6D3F" w:rsidRDefault="00220491">
      <w:pPr>
        <w:pStyle w:val="Heading2"/>
        <w:spacing w:before="1"/>
      </w:pPr>
      <w:r>
        <w:rPr>
          <w:color w:val="E61C24"/>
        </w:rPr>
        <w:t>VATP</w:t>
      </w:r>
      <w:r>
        <w:rPr>
          <w:color w:val="E61C24"/>
          <w:spacing w:val="-13"/>
        </w:rPr>
        <w:t xml:space="preserve"> </w:t>
      </w:r>
      <w:r>
        <w:rPr>
          <w:color w:val="E61C24"/>
        </w:rPr>
        <w:t>LICENSING</w:t>
      </w:r>
      <w:r>
        <w:rPr>
          <w:color w:val="E61C24"/>
          <w:spacing w:val="-13"/>
        </w:rPr>
        <w:t xml:space="preserve"> </w:t>
      </w:r>
      <w:r>
        <w:rPr>
          <w:color w:val="E61C24"/>
          <w:spacing w:val="-2"/>
        </w:rPr>
        <w:t>CONDITIONS</w:t>
      </w:r>
    </w:p>
    <w:p w:rsidR="003B6D3F" w:rsidRDefault="00220491">
      <w:pPr>
        <w:pStyle w:val="BodyText"/>
        <w:spacing w:before="217" w:line="242" w:lineRule="auto"/>
        <w:ind w:left="1189" w:right="1191"/>
        <w:jc w:val="both"/>
      </w:pPr>
      <w:r>
        <w:rPr>
          <w:color w:val="202020"/>
        </w:rPr>
        <w:t xml:space="preserve">The </w:t>
      </w:r>
      <w:proofErr w:type="spellStart"/>
      <w:r>
        <w:rPr>
          <w:color w:val="202020"/>
        </w:rPr>
        <w:t>licences</w:t>
      </w:r>
      <w:proofErr w:type="spellEnd"/>
      <w:r>
        <w:rPr>
          <w:color w:val="202020"/>
        </w:rPr>
        <w:t xml:space="preserve"> of VA trading platform operators are granted subject to a number of licensing conditions. These include requirements that the platform operator must comply with the VATP Guidelines and must immediately notify the SFC and cease operating a VA trading platform if it becomes aware that it cannot maintain, or ascertain whether it maintains the required amounts of liquid capital and paid-up share capital.</w:t>
      </w:r>
    </w:p>
    <w:p w:rsidR="003B6D3F" w:rsidRDefault="00220491">
      <w:pPr>
        <w:pStyle w:val="BodyText"/>
        <w:spacing w:before="206" w:line="242" w:lineRule="auto"/>
        <w:ind w:left="1189" w:right="1191"/>
        <w:jc w:val="both"/>
      </w:pPr>
      <w:r>
        <w:rPr>
          <w:color w:val="202020"/>
        </w:rPr>
        <w:t>The licensing conditions also require VA trading platforms to provide the SFC with monthly reports on their business activities within two weeks of the end</w:t>
      </w:r>
      <w:r>
        <w:rPr>
          <w:color w:val="202020"/>
          <w:spacing w:val="40"/>
        </w:rPr>
        <w:t xml:space="preserve"> </w:t>
      </w:r>
      <w:r>
        <w:rPr>
          <w:color w:val="202020"/>
        </w:rPr>
        <w:t>of each calendar month and any other information requested by the SFC. Licensed platforms must also engage an independent professional firm acceptable to the SFC to conduct an annual review of their activities and operations, and prepare a report confirming that they have complied with the licensing conditions and all relevant legal and regulatory requirements. The first report must be submitted within 18 months of the approval of the</w:t>
      </w:r>
      <w:r>
        <w:rPr>
          <w:color w:val="202020"/>
          <w:spacing w:val="40"/>
        </w:rPr>
        <w:t xml:space="preserve"> </w:t>
      </w:r>
      <w:r>
        <w:rPr>
          <w:color w:val="202020"/>
        </w:rPr>
        <w:t xml:space="preserve">platform operator’s </w:t>
      </w:r>
      <w:proofErr w:type="spellStart"/>
      <w:r>
        <w:rPr>
          <w:color w:val="202020"/>
        </w:rPr>
        <w:t>licence</w:t>
      </w:r>
      <w:proofErr w:type="spellEnd"/>
      <w:r>
        <w:rPr>
          <w:color w:val="202020"/>
        </w:rPr>
        <w:t xml:space="preserve">. Subsequent reports are required to be submitted within four months of the end of each financial year and upon request by the </w:t>
      </w:r>
      <w:r>
        <w:rPr>
          <w:color w:val="202020"/>
          <w:spacing w:val="-4"/>
        </w:rPr>
        <w:t>SFC.</w:t>
      </w:r>
    </w:p>
    <w:p w:rsidR="003B6D3F" w:rsidRDefault="00220491">
      <w:pPr>
        <w:pStyle w:val="BodyText"/>
        <w:spacing w:before="200" w:line="242" w:lineRule="auto"/>
        <w:ind w:left="1189" w:right="1191"/>
        <w:jc w:val="both"/>
      </w:pPr>
      <w:r>
        <w:rPr>
          <w:color w:val="202020"/>
        </w:rPr>
        <w:t>Under the licensing conditions, VA trading platforms must obtain the SFC’s written approval before introducing or offering a new or incidental service or activity</w:t>
      </w:r>
      <w:r>
        <w:rPr>
          <w:color w:val="202020"/>
          <w:spacing w:val="-1"/>
        </w:rPr>
        <w:t xml:space="preserve"> </w:t>
      </w:r>
      <w:r>
        <w:rPr>
          <w:color w:val="202020"/>
        </w:rPr>
        <w:t>or</w:t>
      </w:r>
      <w:r>
        <w:rPr>
          <w:color w:val="202020"/>
          <w:spacing w:val="-1"/>
        </w:rPr>
        <w:t xml:space="preserve"> </w:t>
      </w:r>
      <w:r>
        <w:rPr>
          <w:color w:val="202020"/>
        </w:rPr>
        <w:t>making</w:t>
      </w:r>
      <w:r>
        <w:rPr>
          <w:color w:val="202020"/>
          <w:spacing w:val="-1"/>
        </w:rPr>
        <w:t xml:space="preserve"> </w:t>
      </w:r>
      <w:r>
        <w:rPr>
          <w:color w:val="202020"/>
        </w:rPr>
        <w:t>a</w:t>
      </w:r>
      <w:r>
        <w:rPr>
          <w:color w:val="202020"/>
          <w:spacing w:val="-1"/>
        </w:rPr>
        <w:t xml:space="preserve"> </w:t>
      </w:r>
      <w:r>
        <w:rPr>
          <w:color w:val="202020"/>
        </w:rPr>
        <w:t>material</w:t>
      </w:r>
      <w:r>
        <w:rPr>
          <w:color w:val="202020"/>
          <w:spacing w:val="-1"/>
        </w:rPr>
        <w:t xml:space="preserve"> </w:t>
      </w:r>
      <w:r>
        <w:rPr>
          <w:color w:val="202020"/>
        </w:rPr>
        <w:t>change</w:t>
      </w:r>
      <w:r>
        <w:rPr>
          <w:color w:val="202020"/>
          <w:spacing w:val="-1"/>
        </w:rPr>
        <w:t xml:space="preserve"> </w:t>
      </w:r>
      <w:r>
        <w:rPr>
          <w:color w:val="202020"/>
        </w:rPr>
        <w:t>to</w:t>
      </w:r>
      <w:r>
        <w:rPr>
          <w:color w:val="202020"/>
          <w:spacing w:val="-1"/>
        </w:rPr>
        <w:t xml:space="preserve"> </w:t>
      </w:r>
      <w:r>
        <w:rPr>
          <w:color w:val="202020"/>
        </w:rPr>
        <w:t>an</w:t>
      </w:r>
      <w:r>
        <w:rPr>
          <w:color w:val="202020"/>
          <w:spacing w:val="-1"/>
        </w:rPr>
        <w:t xml:space="preserve"> </w:t>
      </w:r>
      <w:r>
        <w:rPr>
          <w:color w:val="202020"/>
        </w:rPr>
        <w:t>existing</w:t>
      </w:r>
      <w:r>
        <w:rPr>
          <w:color w:val="202020"/>
          <w:spacing w:val="-1"/>
        </w:rPr>
        <w:t xml:space="preserve"> </w:t>
      </w:r>
      <w:r>
        <w:rPr>
          <w:color w:val="202020"/>
        </w:rPr>
        <w:t>service</w:t>
      </w:r>
      <w:r>
        <w:rPr>
          <w:color w:val="202020"/>
          <w:spacing w:val="-1"/>
        </w:rPr>
        <w:t xml:space="preserve"> </w:t>
      </w:r>
      <w:r>
        <w:rPr>
          <w:color w:val="202020"/>
        </w:rPr>
        <w:t>or</w:t>
      </w:r>
      <w:r>
        <w:rPr>
          <w:color w:val="202020"/>
          <w:spacing w:val="-1"/>
        </w:rPr>
        <w:t xml:space="preserve"> </w:t>
      </w:r>
      <w:r>
        <w:rPr>
          <w:color w:val="202020"/>
        </w:rPr>
        <w:t>activity,</w:t>
      </w:r>
      <w:r>
        <w:rPr>
          <w:color w:val="202020"/>
          <w:spacing w:val="-1"/>
        </w:rPr>
        <w:t xml:space="preserve"> </w:t>
      </w:r>
      <w:r>
        <w:rPr>
          <w:color w:val="202020"/>
        </w:rPr>
        <w:t>including the long suspension or termination of an existing service or activity.</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spacing w:before="43"/>
      </w:pPr>
    </w:p>
    <w:p w:rsidR="003B6D3F" w:rsidRDefault="00220491" w:rsidP="00841747">
      <w:pPr>
        <w:pStyle w:val="BodyText"/>
        <w:ind w:left="1189" w:right="1201"/>
        <w:jc w:val="both"/>
      </w:pPr>
      <w:bookmarkStart w:id="17" w:name="_bookmark17"/>
      <w:bookmarkEnd w:id="17"/>
      <w:r>
        <w:rPr>
          <w:color w:val="202020"/>
        </w:rPr>
        <w:t xml:space="preserve">The licensing conditions also restrict trading platforms to operating a </w:t>
      </w:r>
      <w:proofErr w:type="spellStart"/>
      <w:r>
        <w:rPr>
          <w:color w:val="202020"/>
        </w:rPr>
        <w:t>centralised</w:t>
      </w:r>
      <w:proofErr w:type="spellEnd"/>
      <w:r>
        <w:rPr>
          <w:color w:val="202020"/>
          <w:spacing w:val="-5"/>
        </w:rPr>
        <w:t xml:space="preserve"> </w:t>
      </w:r>
      <w:r>
        <w:rPr>
          <w:color w:val="202020"/>
        </w:rPr>
        <w:t>online</w:t>
      </w:r>
      <w:r>
        <w:rPr>
          <w:color w:val="202020"/>
          <w:spacing w:val="-5"/>
        </w:rPr>
        <w:t xml:space="preserve"> </w:t>
      </w:r>
      <w:r>
        <w:rPr>
          <w:color w:val="202020"/>
        </w:rPr>
        <w:t>virtual</w:t>
      </w:r>
      <w:r>
        <w:rPr>
          <w:color w:val="202020"/>
          <w:spacing w:val="-5"/>
        </w:rPr>
        <w:t xml:space="preserve"> </w:t>
      </w:r>
      <w:r>
        <w:rPr>
          <w:color w:val="202020"/>
        </w:rPr>
        <w:t>asset</w:t>
      </w:r>
      <w:r>
        <w:rPr>
          <w:color w:val="202020"/>
          <w:spacing w:val="-5"/>
        </w:rPr>
        <w:t xml:space="preserve"> </w:t>
      </w:r>
      <w:r>
        <w:rPr>
          <w:color w:val="202020"/>
        </w:rPr>
        <w:t>trading</w:t>
      </w:r>
      <w:r>
        <w:rPr>
          <w:color w:val="202020"/>
          <w:spacing w:val="-5"/>
        </w:rPr>
        <w:t xml:space="preserve"> </w:t>
      </w:r>
      <w:r>
        <w:rPr>
          <w:color w:val="202020"/>
        </w:rPr>
        <w:t>platform</w:t>
      </w:r>
      <w:r>
        <w:rPr>
          <w:color w:val="202020"/>
          <w:spacing w:val="-5"/>
        </w:rPr>
        <w:t xml:space="preserve"> </w:t>
      </w:r>
      <w:r>
        <w:rPr>
          <w:color w:val="202020"/>
        </w:rPr>
        <w:t>for</w:t>
      </w:r>
      <w:r>
        <w:rPr>
          <w:color w:val="202020"/>
          <w:spacing w:val="-5"/>
        </w:rPr>
        <w:t xml:space="preserve"> </w:t>
      </w:r>
      <w:r>
        <w:rPr>
          <w:color w:val="202020"/>
        </w:rPr>
        <w:t>trading</w:t>
      </w:r>
      <w:r>
        <w:rPr>
          <w:color w:val="202020"/>
          <w:spacing w:val="-5"/>
        </w:rPr>
        <w:t xml:space="preserve"> </w:t>
      </w:r>
      <w:r>
        <w:rPr>
          <w:color w:val="202020"/>
        </w:rPr>
        <w:t>of</w:t>
      </w:r>
      <w:r>
        <w:rPr>
          <w:color w:val="202020"/>
          <w:spacing w:val="-5"/>
        </w:rPr>
        <w:t xml:space="preserve"> </w:t>
      </w:r>
      <w:r>
        <w:rPr>
          <w:color w:val="202020"/>
        </w:rPr>
        <w:t>virtual</w:t>
      </w:r>
      <w:r>
        <w:rPr>
          <w:color w:val="202020"/>
          <w:spacing w:val="-5"/>
        </w:rPr>
        <w:t xml:space="preserve"> </w:t>
      </w:r>
      <w:r>
        <w:rPr>
          <w:color w:val="202020"/>
        </w:rPr>
        <w:t>assets</w:t>
      </w:r>
      <w:r>
        <w:rPr>
          <w:color w:val="202020"/>
          <w:spacing w:val="-5"/>
        </w:rPr>
        <w:t xml:space="preserve"> </w:t>
      </w:r>
      <w:r>
        <w:rPr>
          <w:color w:val="202020"/>
        </w:rPr>
        <w:t>on its platform and carrying on off-platform virtual asset trading business and incidental services provided by it to its clients and activities conducted in relation to that off-platform business.</w:t>
      </w:r>
    </w:p>
    <w:p w:rsidR="003B6D3F" w:rsidRDefault="003B6D3F">
      <w:pPr>
        <w:pStyle w:val="BodyText"/>
        <w:spacing w:before="56"/>
      </w:pPr>
    </w:p>
    <w:p w:rsidR="003B6D3F" w:rsidRDefault="00220491">
      <w:pPr>
        <w:pStyle w:val="Heading2"/>
        <w:spacing w:before="1"/>
        <w:jc w:val="left"/>
      </w:pPr>
      <w:r>
        <w:rPr>
          <w:color w:val="E61C24"/>
        </w:rPr>
        <w:t>TOKEN</w:t>
      </w:r>
      <w:r>
        <w:rPr>
          <w:color w:val="E61C24"/>
          <w:spacing w:val="-14"/>
        </w:rPr>
        <w:t xml:space="preserve"> </w:t>
      </w:r>
      <w:r>
        <w:rPr>
          <w:color w:val="E61C24"/>
        </w:rPr>
        <w:t>ADMISSION</w:t>
      </w:r>
      <w:r>
        <w:rPr>
          <w:color w:val="E61C24"/>
          <w:spacing w:val="-14"/>
        </w:rPr>
        <w:t xml:space="preserve"> </w:t>
      </w:r>
      <w:r>
        <w:rPr>
          <w:color w:val="E61C24"/>
        </w:rPr>
        <w:t>AND</w:t>
      </w:r>
      <w:r>
        <w:rPr>
          <w:color w:val="E61C24"/>
          <w:spacing w:val="-14"/>
        </w:rPr>
        <w:t xml:space="preserve"> </w:t>
      </w:r>
      <w:r>
        <w:rPr>
          <w:color w:val="E61C24"/>
        </w:rPr>
        <w:t>REVIEW</w:t>
      </w:r>
      <w:r>
        <w:rPr>
          <w:color w:val="E61C24"/>
          <w:spacing w:val="-14"/>
        </w:rPr>
        <w:t xml:space="preserve"> </w:t>
      </w:r>
      <w:r>
        <w:rPr>
          <w:color w:val="E61C24"/>
        </w:rPr>
        <w:t>COMMITTEE</w:t>
      </w:r>
      <w:r>
        <w:rPr>
          <w:color w:val="E61C24"/>
          <w:spacing w:val="-14"/>
        </w:rPr>
        <w:t xml:space="preserve"> </w:t>
      </w:r>
      <w:r>
        <w:rPr>
          <w:color w:val="E61C24"/>
          <w:spacing w:val="-2"/>
        </w:rPr>
        <w:t>REQUIREMENTS</w:t>
      </w:r>
    </w:p>
    <w:p w:rsidR="003B6D3F" w:rsidRDefault="00220491">
      <w:pPr>
        <w:pStyle w:val="BodyText"/>
        <w:spacing w:before="217" w:line="242" w:lineRule="auto"/>
        <w:ind w:left="1189" w:right="1191"/>
        <w:jc w:val="both"/>
      </w:pPr>
      <w:r>
        <w:rPr>
          <w:color w:val="202020"/>
        </w:rPr>
        <w:t xml:space="preserve">SFC-licensed VA trading platform operators are required to set up a Token Admission and Review Committee which must be made up of members of senior management who are principally responsible for managing the key business line, compliance, risk management and information technology functions. The SFC expects members “principally responsible” for the various functions to include the corresponding managers-in-charge of the platform </w:t>
      </w:r>
      <w:r>
        <w:rPr>
          <w:color w:val="202020"/>
          <w:spacing w:val="-2"/>
        </w:rPr>
        <w:t>operator.</w:t>
      </w:r>
    </w:p>
    <w:p w:rsidR="003B6D3F" w:rsidRDefault="00220491">
      <w:pPr>
        <w:pStyle w:val="BodyText"/>
        <w:spacing w:before="205" w:line="242" w:lineRule="auto"/>
        <w:ind w:left="1189" w:right="1187"/>
        <w:jc w:val="both"/>
      </w:pPr>
      <w:r>
        <w:rPr>
          <w:color w:val="202020"/>
        </w:rPr>
        <w:t>The responsibilities of the token admission and review committee include establishing, implementing and enforcing the criteria for admitting, suspending and withdrawing, virtual assets for or from trading and the rules containing</w:t>
      </w:r>
      <w:r>
        <w:rPr>
          <w:color w:val="202020"/>
          <w:spacing w:val="40"/>
        </w:rPr>
        <w:t xml:space="preserve"> </w:t>
      </w:r>
      <w:r>
        <w:rPr>
          <w:color w:val="202020"/>
        </w:rPr>
        <w:t>the</w:t>
      </w:r>
      <w:r>
        <w:rPr>
          <w:color w:val="202020"/>
          <w:spacing w:val="40"/>
        </w:rPr>
        <w:t xml:space="preserve"> </w:t>
      </w:r>
      <w:r>
        <w:rPr>
          <w:color w:val="202020"/>
        </w:rPr>
        <w:t>obligations</w:t>
      </w:r>
      <w:r>
        <w:rPr>
          <w:color w:val="202020"/>
          <w:spacing w:val="40"/>
        </w:rPr>
        <w:t xml:space="preserve"> </w:t>
      </w:r>
      <w:r>
        <w:rPr>
          <w:color w:val="202020"/>
        </w:rPr>
        <w:t>and</w:t>
      </w:r>
      <w:r>
        <w:rPr>
          <w:color w:val="202020"/>
          <w:spacing w:val="40"/>
        </w:rPr>
        <w:t xml:space="preserve"> </w:t>
      </w:r>
      <w:r>
        <w:rPr>
          <w:color w:val="202020"/>
        </w:rPr>
        <w:t>restrictions</w:t>
      </w:r>
      <w:r>
        <w:rPr>
          <w:color w:val="202020"/>
          <w:spacing w:val="40"/>
        </w:rPr>
        <w:t xml:space="preserve"> </w:t>
      </w:r>
      <w:r>
        <w:rPr>
          <w:color w:val="202020"/>
        </w:rPr>
        <w:t>on</w:t>
      </w:r>
      <w:r>
        <w:rPr>
          <w:color w:val="202020"/>
          <w:spacing w:val="40"/>
        </w:rPr>
        <w:t xml:space="preserve"> </w:t>
      </w:r>
      <w:r>
        <w:rPr>
          <w:color w:val="202020"/>
        </w:rPr>
        <w:t>virtual</w:t>
      </w:r>
      <w:r>
        <w:rPr>
          <w:color w:val="202020"/>
          <w:spacing w:val="40"/>
        </w:rPr>
        <w:t xml:space="preserve"> </w:t>
      </w:r>
      <w:r>
        <w:rPr>
          <w:color w:val="202020"/>
        </w:rPr>
        <w:t>assets.</w:t>
      </w:r>
      <w:r>
        <w:rPr>
          <w:color w:val="202020"/>
          <w:spacing w:val="40"/>
        </w:rPr>
        <w:t xml:space="preserve"> </w:t>
      </w:r>
      <w:r>
        <w:rPr>
          <w:color w:val="202020"/>
        </w:rPr>
        <w:t>The</w:t>
      </w:r>
      <w:r>
        <w:rPr>
          <w:color w:val="202020"/>
          <w:spacing w:val="40"/>
        </w:rPr>
        <w:t xml:space="preserve"> </w:t>
      </w:r>
      <w:r>
        <w:rPr>
          <w:color w:val="202020"/>
        </w:rPr>
        <w:t>committee is</w:t>
      </w:r>
      <w:r>
        <w:rPr>
          <w:color w:val="202020"/>
          <w:spacing w:val="40"/>
        </w:rPr>
        <w:t xml:space="preserve"> </w:t>
      </w:r>
      <w:r>
        <w:rPr>
          <w:color w:val="202020"/>
        </w:rPr>
        <w:t xml:space="preserve">also </w:t>
      </w:r>
      <w:r>
        <w:rPr>
          <w:color w:val="202020"/>
          <w:spacing w:val="10"/>
        </w:rPr>
        <w:t xml:space="preserve">responsible </w:t>
      </w:r>
      <w:r>
        <w:rPr>
          <w:color w:val="202020"/>
        </w:rPr>
        <w:t xml:space="preserve">for </w:t>
      </w:r>
      <w:r>
        <w:rPr>
          <w:color w:val="202020"/>
          <w:spacing w:val="10"/>
        </w:rPr>
        <w:t xml:space="preserve">making </w:t>
      </w:r>
      <w:r>
        <w:rPr>
          <w:color w:val="202020"/>
        </w:rPr>
        <w:t xml:space="preserve">the </w:t>
      </w:r>
      <w:r>
        <w:rPr>
          <w:color w:val="202020"/>
          <w:spacing w:val="9"/>
        </w:rPr>
        <w:t xml:space="preserve">final </w:t>
      </w:r>
      <w:r>
        <w:rPr>
          <w:color w:val="202020"/>
          <w:spacing w:val="10"/>
        </w:rPr>
        <w:t xml:space="preserve">decision </w:t>
      </w:r>
      <w:r>
        <w:rPr>
          <w:color w:val="202020"/>
        </w:rPr>
        <w:t xml:space="preserve">as to </w:t>
      </w:r>
      <w:r>
        <w:rPr>
          <w:color w:val="202020"/>
          <w:spacing w:val="10"/>
        </w:rPr>
        <w:t xml:space="preserve">whether </w:t>
      </w:r>
      <w:r>
        <w:rPr>
          <w:color w:val="202020"/>
        </w:rPr>
        <w:t xml:space="preserve">to </w:t>
      </w:r>
      <w:r>
        <w:rPr>
          <w:color w:val="202020"/>
          <w:spacing w:val="10"/>
        </w:rPr>
        <w:t xml:space="preserve">admit, </w:t>
      </w:r>
      <w:r>
        <w:rPr>
          <w:color w:val="202020"/>
          <w:spacing w:val="12"/>
        </w:rPr>
        <w:t>suspend</w:t>
      </w:r>
      <w:r>
        <w:rPr>
          <w:color w:val="202020"/>
          <w:spacing w:val="40"/>
        </w:rPr>
        <w:t xml:space="preserve"> </w:t>
      </w:r>
      <w:r>
        <w:rPr>
          <w:color w:val="202020"/>
          <w:spacing w:val="10"/>
        </w:rPr>
        <w:t xml:space="preserve">and </w:t>
      </w:r>
      <w:r>
        <w:rPr>
          <w:color w:val="202020"/>
          <w:spacing w:val="13"/>
        </w:rPr>
        <w:t xml:space="preserve">withdraw </w:t>
      </w:r>
      <w:r>
        <w:rPr>
          <w:color w:val="202020"/>
        </w:rPr>
        <w:t xml:space="preserve">a </w:t>
      </w:r>
      <w:r>
        <w:rPr>
          <w:color w:val="202020"/>
          <w:spacing w:val="12"/>
        </w:rPr>
        <w:t xml:space="preserve">virtual asset </w:t>
      </w:r>
      <w:r>
        <w:rPr>
          <w:color w:val="202020"/>
          <w:spacing w:val="10"/>
        </w:rPr>
        <w:t xml:space="preserve">for </w:t>
      </w:r>
      <w:r>
        <w:rPr>
          <w:color w:val="202020"/>
          <w:spacing w:val="12"/>
        </w:rPr>
        <w:t xml:space="preserve">clients </w:t>
      </w:r>
      <w:r>
        <w:rPr>
          <w:color w:val="202020"/>
        </w:rPr>
        <w:t xml:space="preserve">to </w:t>
      </w:r>
      <w:r>
        <w:rPr>
          <w:color w:val="202020"/>
          <w:spacing w:val="12"/>
        </w:rPr>
        <w:t xml:space="preserve">trade based </w:t>
      </w:r>
      <w:r>
        <w:rPr>
          <w:color w:val="202020"/>
        </w:rPr>
        <w:t xml:space="preserve">on </w:t>
      </w:r>
      <w:r>
        <w:rPr>
          <w:color w:val="202020"/>
          <w:spacing w:val="10"/>
        </w:rPr>
        <w:t xml:space="preserve">the </w:t>
      </w:r>
      <w:r>
        <w:rPr>
          <w:color w:val="202020"/>
        </w:rPr>
        <w:t>adopted criteria.</w:t>
      </w:r>
      <w:r>
        <w:rPr>
          <w:color w:val="202020"/>
          <w:spacing w:val="40"/>
        </w:rPr>
        <w:t xml:space="preserve"> </w:t>
      </w:r>
      <w:r>
        <w:rPr>
          <w:color w:val="202020"/>
        </w:rPr>
        <w:t>These criteria and rules must be regularly reviewed by the committee. It must</w:t>
      </w:r>
      <w:r>
        <w:rPr>
          <w:color w:val="202020"/>
          <w:spacing w:val="40"/>
        </w:rPr>
        <w:t xml:space="preserve"> </w:t>
      </w:r>
      <w:r>
        <w:rPr>
          <w:color w:val="202020"/>
        </w:rPr>
        <w:t>also</w:t>
      </w:r>
      <w:r>
        <w:rPr>
          <w:color w:val="202020"/>
          <w:spacing w:val="-2"/>
        </w:rPr>
        <w:t xml:space="preserve"> </w:t>
      </w:r>
      <w:r>
        <w:rPr>
          <w:color w:val="202020"/>
        </w:rPr>
        <w:t>report</w:t>
      </w:r>
      <w:r>
        <w:rPr>
          <w:color w:val="202020"/>
          <w:spacing w:val="-2"/>
        </w:rPr>
        <w:t xml:space="preserve"> </w:t>
      </w:r>
      <w:r>
        <w:rPr>
          <w:color w:val="202020"/>
        </w:rPr>
        <w:t>at</w:t>
      </w:r>
      <w:r>
        <w:rPr>
          <w:color w:val="202020"/>
          <w:spacing w:val="-2"/>
        </w:rPr>
        <w:t xml:space="preserve"> </w:t>
      </w:r>
      <w:r>
        <w:rPr>
          <w:color w:val="202020"/>
        </w:rPr>
        <w:t>least</w:t>
      </w:r>
      <w:r>
        <w:rPr>
          <w:color w:val="202020"/>
          <w:spacing w:val="-2"/>
        </w:rPr>
        <w:t xml:space="preserve"> </w:t>
      </w:r>
      <w:r>
        <w:rPr>
          <w:color w:val="202020"/>
        </w:rPr>
        <w:t>monthly</w:t>
      </w:r>
      <w:r>
        <w:rPr>
          <w:color w:val="202020"/>
          <w:spacing w:val="-2"/>
        </w:rPr>
        <w:t xml:space="preserve"> </w:t>
      </w:r>
      <w:r>
        <w:rPr>
          <w:color w:val="202020"/>
        </w:rPr>
        <w:t>to</w:t>
      </w:r>
      <w:r>
        <w:rPr>
          <w:color w:val="202020"/>
          <w:spacing w:val="-2"/>
        </w:rPr>
        <w:t xml:space="preserve"> </w:t>
      </w:r>
      <w:r>
        <w:rPr>
          <w:color w:val="202020"/>
        </w:rPr>
        <w:t>the</w:t>
      </w:r>
      <w:r>
        <w:rPr>
          <w:color w:val="202020"/>
          <w:spacing w:val="-2"/>
        </w:rPr>
        <w:t xml:space="preserve"> </w:t>
      </w:r>
      <w:r>
        <w:rPr>
          <w:color w:val="202020"/>
        </w:rPr>
        <w:t>board</w:t>
      </w:r>
      <w:r>
        <w:rPr>
          <w:color w:val="202020"/>
          <w:spacing w:val="-2"/>
        </w:rPr>
        <w:t xml:space="preserve"> </w:t>
      </w:r>
      <w:r>
        <w:rPr>
          <w:color w:val="202020"/>
        </w:rPr>
        <w:t>of</w:t>
      </w:r>
      <w:r>
        <w:rPr>
          <w:color w:val="202020"/>
          <w:spacing w:val="-2"/>
        </w:rPr>
        <w:t xml:space="preserve"> </w:t>
      </w:r>
      <w:r>
        <w:rPr>
          <w:color w:val="202020"/>
        </w:rPr>
        <w:t>directors</w:t>
      </w:r>
      <w:r>
        <w:rPr>
          <w:color w:val="202020"/>
          <w:spacing w:val="-2"/>
        </w:rPr>
        <w:t xml:space="preserve"> </w:t>
      </w:r>
      <w:r>
        <w:rPr>
          <w:color w:val="202020"/>
        </w:rPr>
        <w:t>of</w:t>
      </w:r>
      <w:r>
        <w:rPr>
          <w:color w:val="202020"/>
          <w:spacing w:val="-2"/>
        </w:rPr>
        <w:t xml:space="preserve"> </w:t>
      </w:r>
      <w:r>
        <w:rPr>
          <w:color w:val="202020"/>
        </w:rPr>
        <w:t>the VA trading platform</w:t>
      </w:r>
      <w:r>
        <w:rPr>
          <w:color w:val="202020"/>
          <w:spacing w:val="40"/>
        </w:rPr>
        <w:t xml:space="preserve"> </w:t>
      </w:r>
      <w:r>
        <w:rPr>
          <w:color w:val="202020"/>
        </w:rPr>
        <w:t>operator and its reports must, at a minimum, include details</w:t>
      </w:r>
      <w:r>
        <w:rPr>
          <w:color w:val="202020"/>
          <w:spacing w:val="40"/>
        </w:rPr>
        <w:t xml:space="preserve"> </w:t>
      </w:r>
      <w:r>
        <w:rPr>
          <w:color w:val="202020"/>
        </w:rPr>
        <w:t>of</w:t>
      </w:r>
      <w:r>
        <w:rPr>
          <w:color w:val="202020"/>
          <w:spacing w:val="40"/>
        </w:rPr>
        <w:t xml:space="preserve"> </w:t>
      </w:r>
      <w:r>
        <w:rPr>
          <w:color w:val="202020"/>
        </w:rPr>
        <w:t>the</w:t>
      </w:r>
      <w:r>
        <w:rPr>
          <w:color w:val="202020"/>
          <w:spacing w:val="40"/>
        </w:rPr>
        <w:t xml:space="preserve"> </w:t>
      </w:r>
      <w:r>
        <w:rPr>
          <w:color w:val="202020"/>
        </w:rPr>
        <w:t>virtual assets made available to retail clients for trading.</w:t>
      </w:r>
    </w:p>
    <w:p w:rsidR="003B6D3F" w:rsidRDefault="003B6D3F">
      <w:pPr>
        <w:pStyle w:val="BodyText"/>
        <w:spacing w:before="22"/>
        <w:rPr>
          <w:sz w:val="28"/>
        </w:rPr>
      </w:pPr>
    </w:p>
    <w:p w:rsidR="003B6D3F" w:rsidRDefault="00220491">
      <w:pPr>
        <w:pStyle w:val="Heading2"/>
      </w:pPr>
      <w:r>
        <w:rPr>
          <w:color w:val="E61C24"/>
        </w:rPr>
        <w:t>VATP</w:t>
      </w:r>
      <w:r>
        <w:rPr>
          <w:color w:val="E61C24"/>
          <w:spacing w:val="-10"/>
        </w:rPr>
        <w:t xml:space="preserve"> </w:t>
      </w:r>
      <w:r>
        <w:rPr>
          <w:color w:val="E61C24"/>
          <w:spacing w:val="-2"/>
        </w:rPr>
        <w:t>OBLIGATIONS</w:t>
      </w:r>
    </w:p>
    <w:p w:rsidR="003B6D3F" w:rsidRDefault="00220491">
      <w:pPr>
        <w:pStyle w:val="BodyText"/>
        <w:spacing w:before="218" w:line="242" w:lineRule="auto"/>
        <w:ind w:left="1189" w:right="1191"/>
        <w:jc w:val="both"/>
      </w:pPr>
      <w:r>
        <w:rPr>
          <w:color w:val="202020"/>
        </w:rPr>
        <w:t>Hong Kong licensed VA trading platform operators are required to monitor each of the virtual assets admitted for trading on an on-going basis and consider</w:t>
      </w:r>
      <w:r>
        <w:rPr>
          <w:color w:val="202020"/>
          <w:spacing w:val="-1"/>
        </w:rPr>
        <w:t xml:space="preserve"> </w:t>
      </w:r>
      <w:r>
        <w:rPr>
          <w:color w:val="202020"/>
        </w:rPr>
        <w:t>whether</w:t>
      </w:r>
      <w:r>
        <w:rPr>
          <w:color w:val="202020"/>
          <w:spacing w:val="-1"/>
        </w:rPr>
        <w:t xml:space="preserve"> </w:t>
      </w:r>
      <w:r>
        <w:rPr>
          <w:color w:val="202020"/>
        </w:rPr>
        <w:t>to</w:t>
      </w:r>
      <w:r>
        <w:rPr>
          <w:color w:val="202020"/>
          <w:spacing w:val="-1"/>
        </w:rPr>
        <w:t xml:space="preserve"> </w:t>
      </w:r>
      <w:r>
        <w:rPr>
          <w:color w:val="202020"/>
        </w:rPr>
        <w:t>continue</w:t>
      </w:r>
      <w:r>
        <w:rPr>
          <w:color w:val="202020"/>
          <w:spacing w:val="-1"/>
        </w:rPr>
        <w:t xml:space="preserve"> </w:t>
      </w:r>
      <w:r>
        <w:rPr>
          <w:color w:val="202020"/>
        </w:rPr>
        <w:t>to</w:t>
      </w:r>
      <w:r>
        <w:rPr>
          <w:color w:val="202020"/>
          <w:spacing w:val="-1"/>
        </w:rPr>
        <w:t xml:space="preserve"> </w:t>
      </w:r>
      <w:r>
        <w:rPr>
          <w:color w:val="202020"/>
        </w:rPr>
        <w:t>allow</w:t>
      </w:r>
      <w:r>
        <w:rPr>
          <w:color w:val="202020"/>
          <w:spacing w:val="-1"/>
        </w:rPr>
        <w:t xml:space="preserve"> </w:t>
      </w:r>
      <w:r>
        <w:rPr>
          <w:color w:val="202020"/>
        </w:rPr>
        <w:t>them</w:t>
      </w:r>
      <w:r>
        <w:rPr>
          <w:color w:val="202020"/>
          <w:spacing w:val="-1"/>
        </w:rPr>
        <w:t xml:space="preserve"> </w:t>
      </w:r>
      <w:r>
        <w:rPr>
          <w:color w:val="202020"/>
        </w:rPr>
        <w:t>for</w:t>
      </w:r>
      <w:r>
        <w:rPr>
          <w:color w:val="202020"/>
          <w:spacing w:val="-1"/>
        </w:rPr>
        <w:t xml:space="preserve"> </w:t>
      </w:r>
      <w:r>
        <w:rPr>
          <w:color w:val="202020"/>
        </w:rPr>
        <w:t>trading.</w:t>
      </w:r>
      <w:r>
        <w:rPr>
          <w:color w:val="202020"/>
          <w:spacing w:val="-1"/>
        </w:rPr>
        <w:t xml:space="preserve"> </w:t>
      </w:r>
      <w:r>
        <w:rPr>
          <w:color w:val="202020"/>
        </w:rPr>
        <w:t>Regular</w:t>
      </w:r>
      <w:r>
        <w:rPr>
          <w:color w:val="202020"/>
          <w:spacing w:val="-1"/>
        </w:rPr>
        <w:t xml:space="preserve"> </w:t>
      </w:r>
      <w:r>
        <w:rPr>
          <w:color w:val="202020"/>
        </w:rPr>
        <w:t>review</w:t>
      </w:r>
      <w:r>
        <w:rPr>
          <w:color w:val="202020"/>
          <w:spacing w:val="-1"/>
        </w:rPr>
        <w:t xml:space="preserve"> </w:t>
      </w:r>
      <w:r>
        <w:rPr>
          <w:color w:val="202020"/>
        </w:rPr>
        <w:t>reports are required to be submitted to the Token Admission and Review Committee. If the committee decides to suspend or withdraw a virtual asset from trading, the platform operator must notify clients as soon as practicable, inform clients holding that virtual asset of the options available, and ensure that clients are fairly treated.</w:t>
      </w:r>
    </w:p>
    <w:p w:rsidR="003B6D3F" w:rsidRDefault="003B6D3F">
      <w:pPr>
        <w:pStyle w:val="BodyText"/>
        <w:spacing w:before="38"/>
      </w:pPr>
    </w:p>
    <w:p w:rsidR="003B6D3F" w:rsidRDefault="00220491">
      <w:pPr>
        <w:pStyle w:val="Heading2"/>
        <w:ind w:right="1201"/>
        <w:jc w:val="left"/>
      </w:pPr>
      <w:r>
        <w:rPr>
          <w:color w:val="E61C24"/>
        </w:rPr>
        <w:t>RESPONSIBILITY</w:t>
      </w:r>
      <w:r>
        <w:rPr>
          <w:color w:val="E61C24"/>
          <w:spacing w:val="-9"/>
        </w:rPr>
        <w:t xml:space="preserve"> </w:t>
      </w:r>
      <w:r>
        <w:rPr>
          <w:color w:val="E61C24"/>
        </w:rPr>
        <w:t>FOR</w:t>
      </w:r>
      <w:r>
        <w:rPr>
          <w:color w:val="E61C24"/>
          <w:spacing w:val="-9"/>
        </w:rPr>
        <w:t xml:space="preserve"> </w:t>
      </w:r>
      <w:r>
        <w:rPr>
          <w:color w:val="E61C24"/>
        </w:rPr>
        <w:t>CONDUCT</w:t>
      </w:r>
      <w:r>
        <w:rPr>
          <w:color w:val="E61C24"/>
          <w:spacing w:val="-9"/>
        </w:rPr>
        <w:t xml:space="preserve"> </w:t>
      </w:r>
      <w:r>
        <w:rPr>
          <w:color w:val="E61C24"/>
        </w:rPr>
        <w:t>AND</w:t>
      </w:r>
      <w:r>
        <w:rPr>
          <w:color w:val="E61C24"/>
          <w:spacing w:val="-9"/>
        </w:rPr>
        <w:t xml:space="preserve"> </w:t>
      </w:r>
      <w:r>
        <w:rPr>
          <w:color w:val="E61C24"/>
        </w:rPr>
        <w:t>ADHERENCE</w:t>
      </w:r>
      <w:r>
        <w:rPr>
          <w:color w:val="E61C24"/>
          <w:spacing w:val="-9"/>
        </w:rPr>
        <w:t xml:space="preserve"> </w:t>
      </w:r>
      <w:r>
        <w:rPr>
          <w:color w:val="E61C24"/>
        </w:rPr>
        <w:t>TO PROCEDURAL REQUIREMENTS</w:t>
      </w:r>
    </w:p>
    <w:p w:rsidR="003B6D3F" w:rsidRDefault="00220491">
      <w:pPr>
        <w:pStyle w:val="BodyText"/>
        <w:spacing w:before="218" w:line="242" w:lineRule="auto"/>
        <w:ind w:left="1189" w:right="1191"/>
        <w:jc w:val="both"/>
      </w:pPr>
      <w:r>
        <w:rPr>
          <w:color w:val="202020"/>
        </w:rPr>
        <w:t>Under the VATP Guidelines, a trading platform’s senior management is primarily responsible for ensuring that the trading platform and its associated entity have appropriate standards of conduct and procedures in place for their</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spacing w:before="69"/>
      </w:pPr>
    </w:p>
    <w:p w:rsidR="003B6D3F" w:rsidRDefault="00220491">
      <w:pPr>
        <w:pStyle w:val="BodyText"/>
        <w:spacing w:line="242" w:lineRule="auto"/>
        <w:ind w:left="1189" w:right="1191"/>
        <w:jc w:val="both"/>
      </w:pPr>
      <w:bookmarkStart w:id="18" w:name="_bookmark18"/>
      <w:bookmarkEnd w:id="18"/>
      <w:proofErr w:type="gramStart"/>
      <w:r>
        <w:rPr>
          <w:color w:val="202020"/>
        </w:rPr>
        <w:t>employees</w:t>
      </w:r>
      <w:proofErr w:type="gramEnd"/>
      <w:r>
        <w:rPr>
          <w:color w:val="202020"/>
        </w:rPr>
        <w:t xml:space="preserve"> and that employees adhere to those standards and procedures. In particular, senior management is responsible for ensuring that effective policies and procedures are in place to identify and manage the risks associated with the business of the trading platform and its associated entity. The term ‘senior management’ refers to a platform operator’s directors, responsible officers and Managers-in-Charge of Core Functions.</w:t>
      </w:r>
    </w:p>
    <w:p w:rsidR="003B6D3F" w:rsidRDefault="003B6D3F">
      <w:pPr>
        <w:pStyle w:val="BodyText"/>
        <w:spacing w:before="55"/>
      </w:pPr>
    </w:p>
    <w:p w:rsidR="003B6D3F" w:rsidRDefault="00220491">
      <w:pPr>
        <w:pStyle w:val="Heading2"/>
      </w:pPr>
      <w:r>
        <w:rPr>
          <w:color w:val="E61C24"/>
        </w:rPr>
        <w:t>GENERAL</w:t>
      </w:r>
      <w:r>
        <w:rPr>
          <w:color w:val="E61C24"/>
          <w:spacing w:val="-15"/>
        </w:rPr>
        <w:t xml:space="preserve"> </w:t>
      </w:r>
      <w:r>
        <w:rPr>
          <w:color w:val="E61C24"/>
        </w:rPr>
        <w:t>TOKEN</w:t>
      </w:r>
      <w:r>
        <w:rPr>
          <w:color w:val="E61C24"/>
          <w:spacing w:val="-15"/>
        </w:rPr>
        <w:t xml:space="preserve"> </w:t>
      </w:r>
      <w:r>
        <w:rPr>
          <w:color w:val="E61C24"/>
        </w:rPr>
        <w:t>ADMISSION</w:t>
      </w:r>
      <w:r>
        <w:rPr>
          <w:color w:val="E61C24"/>
          <w:spacing w:val="-15"/>
        </w:rPr>
        <w:t xml:space="preserve"> </w:t>
      </w:r>
      <w:r>
        <w:rPr>
          <w:color w:val="E61C24"/>
          <w:spacing w:val="-2"/>
        </w:rPr>
        <w:t>CRITERIA</w:t>
      </w:r>
    </w:p>
    <w:p w:rsidR="003B6D3F" w:rsidRDefault="00220491">
      <w:pPr>
        <w:pStyle w:val="BodyText"/>
        <w:spacing w:before="218" w:line="242" w:lineRule="auto"/>
        <w:ind w:left="1189" w:right="1191"/>
        <w:jc w:val="both"/>
      </w:pPr>
      <w:r>
        <w:rPr>
          <w:color w:val="202020"/>
        </w:rPr>
        <w:t>The SFC requires licensed VA trading platform operators to perform</w:t>
      </w:r>
      <w:r>
        <w:rPr>
          <w:color w:val="202020"/>
          <w:spacing w:val="40"/>
        </w:rPr>
        <w:t xml:space="preserve"> </w:t>
      </w:r>
      <w:r>
        <w:rPr>
          <w:color w:val="202020"/>
        </w:rPr>
        <w:t>reasonable due diligence on all virtual assets, irrespective of whether they will be made available to retail clients, before admitting them for trading to ensure that they meet the token admission criteria established by their Token Admission and Review Committees. The non-exhaustive factors that platform operators must consider for all virtual assets include:</w:t>
      </w:r>
    </w:p>
    <w:p w:rsidR="003B6D3F" w:rsidRDefault="00220491">
      <w:pPr>
        <w:pStyle w:val="BodyText"/>
        <w:spacing w:line="242" w:lineRule="auto"/>
        <w:ind w:left="1597" w:right="1191" w:hanging="235"/>
        <w:jc w:val="both"/>
      </w:pPr>
      <w:r>
        <w:rPr>
          <w:noProof/>
          <w:position w:val="3"/>
          <w:lang w:eastAsia="zh-CN"/>
        </w:rPr>
        <w:drawing>
          <wp:inline distT="0" distB="0" distL="0" distR="0">
            <wp:extent cx="50756" cy="50755"/>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5" cstate="print"/>
                    <a:stretch>
                      <a:fillRect/>
                    </a:stretch>
                  </pic:blipFill>
                  <pic:spPr>
                    <a:xfrm>
                      <a:off x="0" y="0"/>
                      <a:ext cx="50756" cy="50755"/>
                    </a:xfrm>
                    <a:prstGeom prst="rect">
                      <a:avLst/>
                    </a:prstGeom>
                  </pic:spPr>
                </pic:pic>
              </a:graphicData>
            </a:graphic>
          </wp:inline>
        </w:drawing>
      </w:r>
      <w:r>
        <w:rPr>
          <w:rFonts w:ascii="Times New Roman"/>
          <w:spacing w:val="40"/>
          <w:sz w:val="20"/>
        </w:rPr>
        <w:t xml:space="preserve"> </w:t>
      </w:r>
      <w:r w:rsidR="00841747">
        <w:rPr>
          <w:rFonts w:ascii="Times New Roman"/>
          <w:spacing w:val="40"/>
          <w:sz w:val="20"/>
        </w:rPr>
        <w:t xml:space="preserve"> </w:t>
      </w:r>
      <w:proofErr w:type="gramStart"/>
      <w:r>
        <w:rPr>
          <w:color w:val="202020"/>
        </w:rPr>
        <w:t>the</w:t>
      </w:r>
      <w:proofErr w:type="gramEnd"/>
      <w:r>
        <w:rPr>
          <w:color w:val="202020"/>
        </w:rPr>
        <w:t xml:space="preserve"> background of the management or development team of the virtual asset or any of its known key members;</w:t>
      </w:r>
    </w:p>
    <w:p w:rsidR="003B6D3F" w:rsidRDefault="00220491">
      <w:pPr>
        <w:pStyle w:val="BodyText"/>
        <w:spacing w:before="203" w:line="242" w:lineRule="auto"/>
        <w:ind w:left="1597" w:right="1191" w:hanging="235"/>
        <w:jc w:val="both"/>
      </w:pPr>
      <w:r>
        <w:rPr>
          <w:noProof/>
          <w:position w:val="3"/>
          <w:lang w:eastAsia="zh-CN"/>
        </w:rPr>
        <w:drawing>
          <wp:inline distT="0" distB="0" distL="0" distR="0">
            <wp:extent cx="50756" cy="50756"/>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5" cstate="print"/>
                    <a:stretch>
                      <a:fillRect/>
                    </a:stretch>
                  </pic:blipFill>
                  <pic:spPr>
                    <a:xfrm>
                      <a:off x="0" y="0"/>
                      <a:ext cx="50756" cy="50756"/>
                    </a:xfrm>
                    <a:prstGeom prst="rect">
                      <a:avLst/>
                    </a:prstGeom>
                  </pic:spPr>
                </pic:pic>
              </a:graphicData>
            </a:graphic>
          </wp:inline>
        </w:drawing>
      </w:r>
      <w:r>
        <w:rPr>
          <w:rFonts w:ascii="Times New Roman" w:hAnsi="Times New Roman"/>
          <w:spacing w:val="40"/>
          <w:sz w:val="20"/>
        </w:rPr>
        <w:t xml:space="preserve"> </w:t>
      </w:r>
      <w:r w:rsidR="00841747">
        <w:rPr>
          <w:rFonts w:ascii="Times New Roman" w:hAnsi="Times New Roman"/>
          <w:spacing w:val="40"/>
          <w:sz w:val="20"/>
        </w:rPr>
        <w:t xml:space="preserve"> </w:t>
      </w:r>
      <w:proofErr w:type="gramStart"/>
      <w:r>
        <w:rPr>
          <w:color w:val="202020"/>
        </w:rPr>
        <w:t>the</w:t>
      </w:r>
      <w:proofErr w:type="gramEnd"/>
      <w:r>
        <w:rPr>
          <w:color w:val="202020"/>
        </w:rPr>
        <w:t xml:space="preserve"> regulatory status of the virtual asset in Hong Kong and whether its regulatory status would affect the platform operator’s regulatory </w:t>
      </w:r>
      <w:r>
        <w:rPr>
          <w:color w:val="202020"/>
          <w:spacing w:val="-2"/>
        </w:rPr>
        <w:t>obligations;</w:t>
      </w:r>
    </w:p>
    <w:p w:rsidR="003B6D3F" w:rsidRDefault="00220491">
      <w:pPr>
        <w:pStyle w:val="BodyText"/>
        <w:spacing w:before="210" w:line="242" w:lineRule="auto"/>
        <w:ind w:left="1597" w:right="1191" w:hanging="235"/>
        <w:jc w:val="both"/>
      </w:pPr>
      <w:r>
        <w:rPr>
          <w:noProof/>
          <w:position w:val="3"/>
          <w:lang w:eastAsia="zh-CN"/>
        </w:rPr>
        <w:drawing>
          <wp:inline distT="0" distB="0" distL="0" distR="0">
            <wp:extent cx="50756" cy="50755"/>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3" cstate="print"/>
                    <a:stretch>
                      <a:fillRect/>
                    </a:stretch>
                  </pic:blipFill>
                  <pic:spPr>
                    <a:xfrm>
                      <a:off x="0" y="0"/>
                      <a:ext cx="50756" cy="50755"/>
                    </a:xfrm>
                    <a:prstGeom prst="rect">
                      <a:avLst/>
                    </a:prstGeom>
                  </pic:spPr>
                </pic:pic>
              </a:graphicData>
            </a:graphic>
          </wp:inline>
        </w:drawing>
      </w:r>
      <w:r>
        <w:rPr>
          <w:rFonts w:ascii="Times New Roman"/>
          <w:spacing w:val="40"/>
          <w:sz w:val="20"/>
        </w:rPr>
        <w:t xml:space="preserve"> </w:t>
      </w:r>
      <w:r w:rsidR="00841747">
        <w:rPr>
          <w:rFonts w:ascii="Times New Roman"/>
          <w:spacing w:val="40"/>
          <w:sz w:val="20"/>
        </w:rPr>
        <w:t xml:space="preserve"> </w:t>
      </w:r>
      <w:proofErr w:type="gramStart"/>
      <w:r>
        <w:rPr>
          <w:color w:val="202020"/>
        </w:rPr>
        <w:t>supply</w:t>
      </w:r>
      <w:proofErr w:type="gramEnd"/>
      <w:r>
        <w:rPr>
          <w:color w:val="202020"/>
        </w:rPr>
        <w:t xml:space="preserve"> and demand for the virtual asset and its maturity and liquidity, including the length of its track record period which must be at least 12 months for virtual assets that are not securities. This effectively prevents platforms from offering ICO tokens for trading. Other factors that VA trading</w:t>
      </w:r>
      <w:r>
        <w:rPr>
          <w:color w:val="202020"/>
          <w:spacing w:val="-3"/>
        </w:rPr>
        <w:t xml:space="preserve"> </w:t>
      </w:r>
      <w:r>
        <w:rPr>
          <w:color w:val="202020"/>
        </w:rPr>
        <w:t>platform</w:t>
      </w:r>
      <w:r>
        <w:rPr>
          <w:color w:val="202020"/>
          <w:spacing w:val="-3"/>
        </w:rPr>
        <w:t xml:space="preserve"> </w:t>
      </w:r>
      <w:r>
        <w:rPr>
          <w:color w:val="202020"/>
        </w:rPr>
        <w:t>operators</w:t>
      </w:r>
      <w:r>
        <w:rPr>
          <w:color w:val="202020"/>
          <w:spacing w:val="-3"/>
        </w:rPr>
        <w:t xml:space="preserve"> </w:t>
      </w:r>
      <w:r>
        <w:rPr>
          <w:color w:val="202020"/>
        </w:rPr>
        <w:t>have</w:t>
      </w:r>
      <w:r>
        <w:rPr>
          <w:color w:val="202020"/>
          <w:spacing w:val="-3"/>
        </w:rPr>
        <w:t xml:space="preserve"> </w:t>
      </w:r>
      <w:r>
        <w:rPr>
          <w:color w:val="202020"/>
        </w:rPr>
        <w:t>to</w:t>
      </w:r>
      <w:r>
        <w:rPr>
          <w:color w:val="202020"/>
          <w:spacing w:val="-3"/>
        </w:rPr>
        <w:t xml:space="preserve"> </w:t>
      </w:r>
      <w:r>
        <w:rPr>
          <w:color w:val="202020"/>
        </w:rPr>
        <w:t>consider</w:t>
      </w:r>
      <w:r>
        <w:rPr>
          <w:color w:val="202020"/>
          <w:spacing w:val="-3"/>
        </w:rPr>
        <w:t xml:space="preserve"> </w:t>
      </w:r>
      <w:r>
        <w:rPr>
          <w:color w:val="202020"/>
        </w:rPr>
        <w:t>are</w:t>
      </w:r>
      <w:r>
        <w:rPr>
          <w:color w:val="202020"/>
          <w:spacing w:val="-3"/>
        </w:rPr>
        <w:t xml:space="preserve"> </w:t>
      </w:r>
      <w:r>
        <w:rPr>
          <w:color w:val="202020"/>
        </w:rPr>
        <w:t>the</w:t>
      </w:r>
      <w:r>
        <w:rPr>
          <w:color w:val="202020"/>
          <w:spacing w:val="-3"/>
        </w:rPr>
        <w:t xml:space="preserve"> </w:t>
      </w:r>
      <w:r>
        <w:rPr>
          <w:color w:val="202020"/>
        </w:rPr>
        <w:t>technical</w:t>
      </w:r>
      <w:r>
        <w:rPr>
          <w:color w:val="202020"/>
          <w:spacing w:val="-3"/>
        </w:rPr>
        <w:t xml:space="preserve"> </w:t>
      </w:r>
      <w:r>
        <w:rPr>
          <w:color w:val="202020"/>
        </w:rPr>
        <w:t>aspects</w:t>
      </w:r>
      <w:r>
        <w:rPr>
          <w:color w:val="202020"/>
          <w:spacing w:val="-3"/>
        </w:rPr>
        <w:t xml:space="preserve"> </w:t>
      </w:r>
      <w:r>
        <w:rPr>
          <w:color w:val="202020"/>
        </w:rPr>
        <w:t>of</w:t>
      </w:r>
      <w:r>
        <w:rPr>
          <w:color w:val="202020"/>
          <w:spacing w:val="-3"/>
        </w:rPr>
        <w:t xml:space="preserve"> </w:t>
      </w:r>
      <w:r>
        <w:rPr>
          <w:color w:val="202020"/>
        </w:rPr>
        <w:t>the virtual asset;</w:t>
      </w:r>
    </w:p>
    <w:p w:rsidR="003B6D3F" w:rsidRDefault="00220491">
      <w:pPr>
        <w:pStyle w:val="BodyText"/>
        <w:spacing w:before="326" w:line="242" w:lineRule="auto"/>
        <w:ind w:left="1597" w:right="1201" w:hanging="235"/>
      </w:pPr>
      <w:r>
        <w:rPr>
          <w:noProof/>
          <w:position w:val="3"/>
          <w:lang w:eastAsia="zh-CN"/>
        </w:rPr>
        <w:drawing>
          <wp:inline distT="0" distB="0" distL="0" distR="0">
            <wp:extent cx="50756" cy="50755"/>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3" cstate="print"/>
                    <a:stretch>
                      <a:fillRect/>
                    </a:stretch>
                  </pic:blipFill>
                  <pic:spPr>
                    <a:xfrm>
                      <a:off x="0" y="0"/>
                      <a:ext cx="50756" cy="50755"/>
                    </a:xfrm>
                    <a:prstGeom prst="rect">
                      <a:avLst/>
                    </a:prstGeom>
                  </pic:spPr>
                </pic:pic>
              </a:graphicData>
            </a:graphic>
          </wp:inline>
        </w:drawing>
      </w:r>
      <w:r>
        <w:rPr>
          <w:rFonts w:ascii="Times New Roman"/>
          <w:spacing w:val="80"/>
          <w:sz w:val="20"/>
        </w:rPr>
        <w:t xml:space="preserve"> </w:t>
      </w:r>
      <w:proofErr w:type="gramStart"/>
      <w:r>
        <w:rPr>
          <w:color w:val="202020"/>
        </w:rPr>
        <w:t>its</w:t>
      </w:r>
      <w:proofErr w:type="gramEnd"/>
      <w:r>
        <w:rPr>
          <w:color w:val="202020"/>
          <w:spacing w:val="27"/>
        </w:rPr>
        <w:t xml:space="preserve"> </w:t>
      </w:r>
      <w:r>
        <w:rPr>
          <w:color w:val="202020"/>
        </w:rPr>
        <w:t>development</w:t>
      </w:r>
      <w:r>
        <w:rPr>
          <w:color w:val="202020"/>
          <w:spacing w:val="27"/>
        </w:rPr>
        <w:t xml:space="preserve"> </w:t>
      </w:r>
      <w:r>
        <w:rPr>
          <w:color w:val="202020"/>
        </w:rPr>
        <w:t>and</w:t>
      </w:r>
      <w:r>
        <w:rPr>
          <w:color w:val="202020"/>
          <w:spacing w:val="27"/>
        </w:rPr>
        <w:t xml:space="preserve"> </w:t>
      </w:r>
      <w:r>
        <w:rPr>
          <w:color w:val="202020"/>
        </w:rPr>
        <w:t>market</w:t>
      </w:r>
      <w:r>
        <w:rPr>
          <w:color w:val="202020"/>
          <w:spacing w:val="27"/>
        </w:rPr>
        <w:t xml:space="preserve"> </w:t>
      </w:r>
      <w:r>
        <w:rPr>
          <w:color w:val="202020"/>
        </w:rPr>
        <w:t>and</w:t>
      </w:r>
      <w:r>
        <w:rPr>
          <w:color w:val="202020"/>
          <w:spacing w:val="27"/>
        </w:rPr>
        <w:t xml:space="preserve"> </w:t>
      </w:r>
      <w:r>
        <w:rPr>
          <w:color w:val="202020"/>
        </w:rPr>
        <w:t>governance</w:t>
      </w:r>
      <w:r>
        <w:rPr>
          <w:color w:val="202020"/>
          <w:spacing w:val="27"/>
        </w:rPr>
        <w:t xml:space="preserve"> </w:t>
      </w:r>
      <w:r>
        <w:rPr>
          <w:color w:val="202020"/>
        </w:rPr>
        <w:t>risks</w:t>
      </w:r>
      <w:r>
        <w:rPr>
          <w:color w:val="202020"/>
          <w:spacing w:val="27"/>
        </w:rPr>
        <w:t xml:space="preserve"> </w:t>
      </w:r>
      <w:r>
        <w:rPr>
          <w:color w:val="202020"/>
        </w:rPr>
        <w:t>associated</w:t>
      </w:r>
      <w:r>
        <w:rPr>
          <w:color w:val="202020"/>
          <w:spacing w:val="27"/>
        </w:rPr>
        <w:t xml:space="preserve"> </w:t>
      </w:r>
      <w:r>
        <w:rPr>
          <w:color w:val="202020"/>
        </w:rPr>
        <w:t>with</w:t>
      </w:r>
      <w:r>
        <w:rPr>
          <w:color w:val="202020"/>
          <w:spacing w:val="27"/>
        </w:rPr>
        <w:t xml:space="preserve"> </w:t>
      </w:r>
      <w:r>
        <w:rPr>
          <w:color w:val="202020"/>
        </w:rPr>
        <w:t>it,</w:t>
      </w:r>
      <w:r>
        <w:rPr>
          <w:color w:val="202020"/>
          <w:spacing w:val="27"/>
        </w:rPr>
        <w:t xml:space="preserve"> </w:t>
      </w:r>
      <w:r>
        <w:rPr>
          <w:color w:val="202020"/>
        </w:rPr>
        <w:t>and the legal risks associated with the virtual asset and its issuer.</w:t>
      </w:r>
    </w:p>
    <w:p w:rsidR="003B6D3F" w:rsidRDefault="003B6D3F">
      <w:pPr>
        <w:pStyle w:val="BodyText"/>
        <w:spacing w:before="3"/>
      </w:pPr>
    </w:p>
    <w:p w:rsidR="003B6D3F" w:rsidRDefault="00220491">
      <w:pPr>
        <w:pStyle w:val="Heading2"/>
        <w:jc w:val="left"/>
      </w:pPr>
      <w:r>
        <w:rPr>
          <w:color w:val="E61C24"/>
        </w:rPr>
        <w:t>SPECIFIC</w:t>
      </w:r>
      <w:r>
        <w:rPr>
          <w:color w:val="E61C24"/>
          <w:spacing w:val="-8"/>
        </w:rPr>
        <w:t xml:space="preserve"> </w:t>
      </w:r>
      <w:r>
        <w:rPr>
          <w:color w:val="E61C24"/>
        </w:rPr>
        <w:t>TOKEN</w:t>
      </w:r>
      <w:r>
        <w:rPr>
          <w:color w:val="E61C24"/>
          <w:spacing w:val="-8"/>
        </w:rPr>
        <w:t xml:space="preserve"> </w:t>
      </w:r>
      <w:r>
        <w:rPr>
          <w:color w:val="E61C24"/>
        </w:rPr>
        <w:t>ADMISSION</w:t>
      </w:r>
      <w:r>
        <w:rPr>
          <w:color w:val="E61C24"/>
          <w:spacing w:val="-8"/>
        </w:rPr>
        <w:t xml:space="preserve"> </w:t>
      </w:r>
      <w:r>
        <w:rPr>
          <w:color w:val="E61C24"/>
        </w:rPr>
        <w:t>CRITERIA</w:t>
      </w:r>
      <w:r>
        <w:rPr>
          <w:color w:val="E61C24"/>
          <w:spacing w:val="-8"/>
        </w:rPr>
        <w:t xml:space="preserve"> </w:t>
      </w:r>
      <w:r>
        <w:rPr>
          <w:color w:val="E61C24"/>
        </w:rPr>
        <w:t>–</w:t>
      </w:r>
      <w:r>
        <w:rPr>
          <w:color w:val="E61C24"/>
          <w:spacing w:val="-8"/>
        </w:rPr>
        <w:t xml:space="preserve"> </w:t>
      </w:r>
      <w:r>
        <w:rPr>
          <w:color w:val="E61C24"/>
        </w:rPr>
        <w:t>“HIGH</w:t>
      </w:r>
      <w:r>
        <w:rPr>
          <w:color w:val="E61C24"/>
          <w:spacing w:val="-8"/>
        </w:rPr>
        <w:t xml:space="preserve"> </w:t>
      </w:r>
      <w:r>
        <w:rPr>
          <w:color w:val="E61C24"/>
        </w:rPr>
        <w:t xml:space="preserve">LIQUIDITY” </w:t>
      </w:r>
      <w:r>
        <w:rPr>
          <w:color w:val="E61C24"/>
          <w:spacing w:val="-2"/>
        </w:rPr>
        <w:t>REQUIREMENT</w:t>
      </w:r>
    </w:p>
    <w:p w:rsidR="003B6D3F" w:rsidRDefault="00220491">
      <w:pPr>
        <w:pStyle w:val="BodyText"/>
        <w:spacing w:before="218" w:line="242" w:lineRule="auto"/>
        <w:ind w:left="1189" w:right="1191"/>
        <w:jc w:val="both"/>
      </w:pPr>
      <w:r>
        <w:rPr>
          <w:color w:val="202020"/>
        </w:rPr>
        <w:t>Hong Kong licensed VA trading platform operators intending to make virtual assets available for trading by retail investors must additionally ensure that the relevant virtual assets satisfy the specific token admission criteria set out in paragraphs 7.7 and 7.8 of the VATP Guidelines. ‘Retail investors’ are defined in the guidelines as persons other than professional investors as defined in the SFO and the Securities and Futures (Professional Investor) Rules.</w:t>
      </w:r>
    </w:p>
    <w:p w:rsidR="003B6D3F" w:rsidRDefault="00220491">
      <w:pPr>
        <w:pStyle w:val="BodyText"/>
        <w:spacing w:before="206" w:line="242" w:lineRule="auto"/>
        <w:ind w:left="1189" w:right="1191"/>
        <w:jc w:val="both"/>
      </w:pPr>
      <w:r>
        <w:rPr>
          <w:color w:val="202020"/>
        </w:rPr>
        <w:t>The key requirement is that the relevant virtual asset must be “highly liquid”. For</w:t>
      </w:r>
      <w:r>
        <w:rPr>
          <w:color w:val="202020"/>
          <w:spacing w:val="-3"/>
        </w:rPr>
        <w:t xml:space="preserve"> </w:t>
      </w:r>
      <w:r>
        <w:rPr>
          <w:color w:val="202020"/>
        </w:rPr>
        <w:t>a</w:t>
      </w:r>
      <w:r>
        <w:rPr>
          <w:color w:val="202020"/>
          <w:spacing w:val="-3"/>
        </w:rPr>
        <w:t xml:space="preserve"> </w:t>
      </w:r>
      <w:r>
        <w:rPr>
          <w:color w:val="202020"/>
        </w:rPr>
        <w:t>virtual</w:t>
      </w:r>
      <w:r>
        <w:rPr>
          <w:color w:val="202020"/>
          <w:spacing w:val="-3"/>
        </w:rPr>
        <w:t xml:space="preserve"> </w:t>
      </w:r>
      <w:r>
        <w:rPr>
          <w:color w:val="202020"/>
        </w:rPr>
        <w:t>asset</w:t>
      </w:r>
      <w:r>
        <w:rPr>
          <w:color w:val="202020"/>
          <w:spacing w:val="-3"/>
        </w:rPr>
        <w:t xml:space="preserve"> </w:t>
      </w:r>
      <w:r>
        <w:rPr>
          <w:color w:val="202020"/>
        </w:rPr>
        <w:t>to</w:t>
      </w:r>
      <w:r>
        <w:rPr>
          <w:color w:val="202020"/>
          <w:spacing w:val="-3"/>
        </w:rPr>
        <w:t xml:space="preserve"> </w:t>
      </w:r>
      <w:r>
        <w:rPr>
          <w:color w:val="202020"/>
        </w:rPr>
        <w:t>be</w:t>
      </w:r>
      <w:r>
        <w:rPr>
          <w:color w:val="202020"/>
          <w:spacing w:val="-3"/>
        </w:rPr>
        <w:t xml:space="preserve"> </w:t>
      </w:r>
      <w:r>
        <w:rPr>
          <w:color w:val="202020"/>
        </w:rPr>
        <w:t>considered</w:t>
      </w:r>
      <w:r>
        <w:rPr>
          <w:color w:val="202020"/>
          <w:spacing w:val="-3"/>
        </w:rPr>
        <w:t xml:space="preserve"> </w:t>
      </w:r>
      <w:r>
        <w:rPr>
          <w:color w:val="202020"/>
        </w:rPr>
        <w:t>“highly</w:t>
      </w:r>
      <w:r>
        <w:rPr>
          <w:color w:val="202020"/>
          <w:spacing w:val="-3"/>
        </w:rPr>
        <w:t xml:space="preserve"> </w:t>
      </w:r>
      <w:r>
        <w:rPr>
          <w:color w:val="202020"/>
        </w:rPr>
        <w:t>liquid”,</w:t>
      </w:r>
      <w:r>
        <w:rPr>
          <w:color w:val="202020"/>
          <w:spacing w:val="-3"/>
        </w:rPr>
        <w:t xml:space="preserve"> </w:t>
      </w:r>
      <w:r>
        <w:rPr>
          <w:color w:val="202020"/>
        </w:rPr>
        <w:t>it</w:t>
      </w:r>
      <w:r>
        <w:rPr>
          <w:color w:val="202020"/>
          <w:spacing w:val="-3"/>
        </w:rPr>
        <w:t xml:space="preserve"> </w:t>
      </w:r>
      <w:r>
        <w:rPr>
          <w:color w:val="202020"/>
        </w:rPr>
        <w:t>must,</w:t>
      </w:r>
      <w:r>
        <w:rPr>
          <w:color w:val="202020"/>
          <w:spacing w:val="-3"/>
        </w:rPr>
        <w:t xml:space="preserve"> </w:t>
      </w:r>
      <w:r>
        <w:rPr>
          <w:color w:val="202020"/>
        </w:rPr>
        <w:t>at</w:t>
      </w:r>
      <w:r>
        <w:rPr>
          <w:color w:val="202020"/>
          <w:spacing w:val="-3"/>
        </w:rPr>
        <w:t xml:space="preserve"> </w:t>
      </w:r>
      <w:r>
        <w:rPr>
          <w:color w:val="202020"/>
        </w:rPr>
        <w:t>a</w:t>
      </w:r>
      <w:r>
        <w:rPr>
          <w:color w:val="202020"/>
          <w:spacing w:val="-3"/>
        </w:rPr>
        <w:t xml:space="preserve"> </w:t>
      </w:r>
      <w:r>
        <w:rPr>
          <w:color w:val="202020"/>
        </w:rPr>
        <w:t>minimum,</w:t>
      </w:r>
      <w:r>
        <w:rPr>
          <w:color w:val="202020"/>
          <w:spacing w:val="-3"/>
        </w:rPr>
        <w:t xml:space="preserve"> </w:t>
      </w:r>
      <w:r>
        <w:rPr>
          <w:color w:val="202020"/>
        </w:rPr>
        <w:t>be</w:t>
      </w:r>
      <w:r>
        <w:rPr>
          <w:color w:val="202020"/>
          <w:spacing w:val="-3"/>
        </w:rPr>
        <w:t xml:space="preserve"> </w:t>
      </w:r>
      <w:r>
        <w:rPr>
          <w:color w:val="202020"/>
        </w:rPr>
        <w:t>an “eligible large-cap virtual asset”, i.e. a virtual asset that is included in</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spacing w:before="65"/>
      </w:pPr>
    </w:p>
    <w:p w:rsidR="003B6D3F" w:rsidRDefault="00220491">
      <w:pPr>
        <w:pStyle w:val="BodyText"/>
        <w:spacing w:before="1" w:line="242" w:lineRule="auto"/>
        <w:ind w:left="1189" w:right="1191"/>
        <w:jc w:val="both"/>
      </w:pPr>
      <w:proofErr w:type="gramStart"/>
      <w:r>
        <w:rPr>
          <w:color w:val="202020"/>
        </w:rPr>
        <w:t>a</w:t>
      </w:r>
      <w:proofErr w:type="gramEnd"/>
      <w:r>
        <w:rPr>
          <w:color w:val="202020"/>
        </w:rPr>
        <w:t xml:space="preserve"> minimum of two acceptable indices issued by at least two independent</w:t>
      </w:r>
      <w:r>
        <w:rPr>
          <w:color w:val="202020"/>
          <w:spacing w:val="40"/>
        </w:rPr>
        <w:t xml:space="preserve"> </w:t>
      </w:r>
      <w:r>
        <w:rPr>
          <w:color w:val="202020"/>
        </w:rPr>
        <w:t>index providers. An “acceptable index” is an index with a clearly defined objective to measure the performance of the largest virtual assets in the global market (for example, an index which measures the top 10 largest virtual assets) which is investible, which means that the constituent virtual assets must be sufficiently liquid, and objectively calculated and rules-based. The index providers must also have the necessary expertise and technical resources to construct, maintain and review the methodology and rules of the index, which need to be well-documented, consistent and transparent.</w:t>
      </w:r>
    </w:p>
    <w:p w:rsidR="003B6D3F" w:rsidRDefault="00220491">
      <w:pPr>
        <w:pStyle w:val="BodyText"/>
        <w:spacing w:before="202" w:line="242" w:lineRule="auto"/>
        <w:ind w:left="1189" w:right="1191"/>
        <w:jc w:val="both"/>
      </w:pPr>
      <w:r>
        <w:rPr>
          <w:color w:val="202020"/>
        </w:rPr>
        <w:t>The</w:t>
      </w:r>
      <w:r>
        <w:rPr>
          <w:color w:val="202020"/>
          <w:spacing w:val="-3"/>
        </w:rPr>
        <w:t xml:space="preserve"> </w:t>
      </w:r>
      <w:r>
        <w:rPr>
          <w:color w:val="202020"/>
        </w:rPr>
        <w:t>two</w:t>
      </w:r>
      <w:r>
        <w:rPr>
          <w:color w:val="202020"/>
          <w:spacing w:val="-3"/>
        </w:rPr>
        <w:t xml:space="preserve"> </w:t>
      </w:r>
      <w:r>
        <w:rPr>
          <w:color w:val="202020"/>
        </w:rPr>
        <w:t>index</w:t>
      </w:r>
      <w:r>
        <w:rPr>
          <w:color w:val="202020"/>
          <w:spacing w:val="-3"/>
        </w:rPr>
        <w:t xml:space="preserve"> </w:t>
      </w:r>
      <w:r>
        <w:rPr>
          <w:color w:val="202020"/>
        </w:rPr>
        <w:t>providers</w:t>
      </w:r>
      <w:r>
        <w:rPr>
          <w:color w:val="202020"/>
          <w:spacing w:val="-3"/>
        </w:rPr>
        <w:t xml:space="preserve"> </w:t>
      </w:r>
      <w:r>
        <w:rPr>
          <w:color w:val="202020"/>
        </w:rPr>
        <w:t>have</w:t>
      </w:r>
      <w:r>
        <w:rPr>
          <w:color w:val="202020"/>
          <w:spacing w:val="-3"/>
        </w:rPr>
        <w:t xml:space="preserve"> </w:t>
      </w:r>
      <w:r>
        <w:rPr>
          <w:color w:val="202020"/>
        </w:rPr>
        <w:t>to</w:t>
      </w:r>
      <w:r>
        <w:rPr>
          <w:color w:val="202020"/>
          <w:spacing w:val="-3"/>
        </w:rPr>
        <w:t xml:space="preserve"> </w:t>
      </w:r>
      <w:r>
        <w:rPr>
          <w:color w:val="202020"/>
        </w:rPr>
        <w:t>be</w:t>
      </w:r>
      <w:r>
        <w:rPr>
          <w:color w:val="202020"/>
          <w:spacing w:val="-3"/>
        </w:rPr>
        <w:t xml:space="preserve"> </w:t>
      </w:r>
      <w:r>
        <w:rPr>
          <w:color w:val="202020"/>
        </w:rPr>
        <w:t>independent</w:t>
      </w:r>
      <w:r>
        <w:rPr>
          <w:color w:val="202020"/>
          <w:spacing w:val="-3"/>
        </w:rPr>
        <w:t xml:space="preserve"> </w:t>
      </w:r>
      <w:r>
        <w:rPr>
          <w:color w:val="202020"/>
        </w:rPr>
        <w:t>of</w:t>
      </w:r>
      <w:r>
        <w:rPr>
          <w:color w:val="202020"/>
          <w:spacing w:val="-3"/>
        </w:rPr>
        <w:t xml:space="preserve"> </w:t>
      </w:r>
      <w:r>
        <w:rPr>
          <w:color w:val="202020"/>
        </w:rPr>
        <w:t>each</w:t>
      </w:r>
      <w:r>
        <w:rPr>
          <w:color w:val="202020"/>
          <w:spacing w:val="-3"/>
        </w:rPr>
        <w:t xml:space="preserve"> </w:t>
      </w:r>
      <w:r>
        <w:rPr>
          <w:color w:val="202020"/>
        </w:rPr>
        <w:t>other,</w:t>
      </w:r>
      <w:r>
        <w:rPr>
          <w:color w:val="202020"/>
          <w:spacing w:val="-3"/>
        </w:rPr>
        <w:t xml:space="preserve"> </w:t>
      </w:r>
      <w:r>
        <w:rPr>
          <w:color w:val="202020"/>
        </w:rPr>
        <w:t>the</w:t>
      </w:r>
      <w:r>
        <w:rPr>
          <w:color w:val="202020"/>
          <w:spacing w:val="-3"/>
        </w:rPr>
        <w:t xml:space="preserve"> </w:t>
      </w:r>
      <w:r>
        <w:rPr>
          <w:color w:val="202020"/>
        </w:rPr>
        <w:t>virtual</w:t>
      </w:r>
      <w:r>
        <w:rPr>
          <w:color w:val="202020"/>
          <w:spacing w:val="-3"/>
        </w:rPr>
        <w:t xml:space="preserve"> </w:t>
      </w:r>
      <w:r>
        <w:rPr>
          <w:color w:val="202020"/>
        </w:rPr>
        <w:t>asset trading platform operator and the issuer of the virtual asset. In addition, at</w:t>
      </w:r>
      <w:r>
        <w:rPr>
          <w:color w:val="202020"/>
          <w:spacing w:val="40"/>
        </w:rPr>
        <w:t xml:space="preserve"> </w:t>
      </w:r>
      <w:r>
        <w:rPr>
          <w:color w:val="202020"/>
        </w:rPr>
        <w:t>least one of the index providers must comply with the IOSCO Principles for Financial Benchmarks and have experience of publishing indices for the conventional securities market.</w:t>
      </w:r>
    </w:p>
    <w:p w:rsidR="003B6D3F" w:rsidRDefault="00220491">
      <w:pPr>
        <w:pStyle w:val="BodyText"/>
        <w:spacing w:before="207" w:line="242" w:lineRule="auto"/>
        <w:ind w:left="1189" w:right="1187"/>
        <w:jc w:val="both"/>
      </w:pPr>
      <w:r>
        <w:rPr>
          <w:color w:val="202020"/>
        </w:rPr>
        <w:t xml:space="preserve">Noting that large </w:t>
      </w:r>
      <w:r w:rsidR="00AC7A0D">
        <w:rPr>
          <w:color w:val="202020"/>
        </w:rPr>
        <w:t>market</w:t>
      </w:r>
      <w:r>
        <w:rPr>
          <w:color w:val="202020"/>
        </w:rPr>
        <w:t xml:space="preserve"> </w:t>
      </w:r>
      <w:proofErr w:type="spellStart"/>
      <w:r>
        <w:rPr>
          <w:color w:val="202020"/>
        </w:rPr>
        <w:t>capitalisation</w:t>
      </w:r>
      <w:proofErr w:type="spellEnd"/>
      <w:r>
        <w:rPr>
          <w:color w:val="202020"/>
        </w:rPr>
        <w:t xml:space="preserve"> does not necessarily correlate with high liquidity, the SFC has said that inclusion in two acceptable indices is a minimum criterion, rather than the sole criterion, for virtual assets to be</w:t>
      </w:r>
      <w:r>
        <w:rPr>
          <w:color w:val="202020"/>
          <w:spacing w:val="40"/>
        </w:rPr>
        <w:t xml:space="preserve"> </w:t>
      </w:r>
      <w:r>
        <w:rPr>
          <w:color w:val="202020"/>
        </w:rPr>
        <w:t>eligible for trading by retail investors. Trading platform operators are therefore expected to conduct additional due diligence to ensure that eligible large-cap virtual assets admitted for retail trading are in fact highly liquid.</w:t>
      </w:r>
    </w:p>
    <w:p w:rsidR="003B6D3F" w:rsidRDefault="00220491">
      <w:pPr>
        <w:pStyle w:val="BodyText"/>
        <w:spacing w:before="205" w:line="242" w:lineRule="auto"/>
        <w:ind w:left="1189" w:right="1191"/>
        <w:jc w:val="both"/>
      </w:pPr>
      <w:r>
        <w:t>Trading</w:t>
      </w:r>
      <w:r>
        <w:rPr>
          <w:spacing w:val="-1"/>
        </w:rPr>
        <w:t xml:space="preserve"> </w:t>
      </w:r>
      <w:r>
        <w:t>platform</w:t>
      </w:r>
      <w:r>
        <w:rPr>
          <w:spacing w:val="-1"/>
        </w:rPr>
        <w:t xml:space="preserve"> </w:t>
      </w:r>
      <w:r>
        <w:t>operators</w:t>
      </w:r>
      <w:r>
        <w:rPr>
          <w:spacing w:val="-1"/>
        </w:rPr>
        <w:t xml:space="preserve"> </w:t>
      </w:r>
      <w:r>
        <w:t>are</w:t>
      </w:r>
      <w:r>
        <w:rPr>
          <w:spacing w:val="-1"/>
        </w:rPr>
        <w:t xml:space="preserve"> </w:t>
      </w:r>
      <w:r>
        <w:t>also</w:t>
      </w:r>
      <w:r>
        <w:rPr>
          <w:spacing w:val="-1"/>
        </w:rPr>
        <w:t xml:space="preserve"> </w:t>
      </w:r>
      <w:r>
        <w:t>required</w:t>
      </w:r>
      <w:r>
        <w:rPr>
          <w:spacing w:val="-1"/>
        </w:rPr>
        <w:t xml:space="preserve"> </w:t>
      </w:r>
      <w:r>
        <w:t>to</w:t>
      </w:r>
      <w:r>
        <w:rPr>
          <w:spacing w:val="-1"/>
        </w:rPr>
        <w:t xml:space="preserve"> </w:t>
      </w:r>
      <w:r>
        <w:t>ensure</w:t>
      </w:r>
      <w:r>
        <w:rPr>
          <w:spacing w:val="-1"/>
        </w:rPr>
        <w:t xml:space="preserve"> </w:t>
      </w:r>
      <w:r>
        <w:t>that</w:t>
      </w:r>
      <w:r>
        <w:rPr>
          <w:spacing w:val="-1"/>
        </w:rPr>
        <w:t xml:space="preserve"> </w:t>
      </w:r>
      <w:r>
        <w:t>a</w:t>
      </w:r>
      <w:r>
        <w:rPr>
          <w:spacing w:val="-1"/>
        </w:rPr>
        <w:t xml:space="preserve"> </w:t>
      </w:r>
      <w:r>
        <w:t>virtual</w:t>
      </w:r>
      <w:r>
        <w:rPr>
          <w:spacing w:val="-1"/>
        </w:rPr>
        <w:t xml:space="preserve"> </w:t>
      </w:r>
      <w:r>
        <w:t>asset</w:t>
      </w:r>
      <w:r>
        <w:rPr>
          <w:spacing w:val="-1"/>
        </w:rPr>
        <w:t xml:space="preserve"> </w:t>
      </w:r>
      <w:r>
        <w:t>to</w:t>
      </w:r>
      <w:r>
        <w:rPr>
          <w:spacing w:val="-1"/>
        </w:rPr>
        <w:t xml:space="preserve"> </w:t>
      </w:r>
      <w:r>
        <w:t>be admitted for retail trading is not a security (as defined in Part 1 of Schedule 1 to the SFO) except where the offering of the virtual asset to retail investors complies with the Hong Kong regulatory requirements for public offers of shares and debentures under the Companies (Winding Up and Miscellaneous Provisions) Ordinance and/or does not breach the restrictions on offers of investments under Part IV of the SFO.</w:t>
      </w:r>
    </w:p>
    <w:p w:rsidR="003B6D3F" w:rsidRDefault="00220491">
      <w:pPr>
        <w:pStyle w:val="BodyText"/>
        <w:spacing w:before="205" w:line="242" w:lineRule="auto"/>
        <w:ind w:left="1189" w:right="1191"/>
        <w:jc w:val="both"/>
      </w:pPr>
      <w:r>
        <w:t>The SFC’s prior written approval is required for the admission of any virtual asset for trading by retail clients and the suspension of trading or removal of any such virtual asset.</w:t>
      </w:r>
    </w:p>
    <w:p w:rsidR="003B6D3F" w:rsidRDefault="00220491">
      <w:pPr>
        <w:pStyle w:val="BodyText"/>
        <w:spacing w:before="210" w:line="242" w:lineRule="auto"/>
        <w:ind w:left="1189" w:right="1191"/>
        <w:jc w:val="both"/>
      </w:pPr>
      <w:r>
        <w:t>If a licensed platform operator wants to make available for retail trading a virtual asset that fulfils the general token admission criteria, but not the</w:t>
      </w:r>
      <w:r>
        <w:rPr>
          <w:spacing w:val="40"/>
        </w:rPr>
        <w:t xml:space="preserve"> </w:t>
      </w:r>
      <w:r>
        <w:t>specific token admission criteria, it can make a submission to the SFC which the SFC will consider on a case-by-case basis.</w:t>
      </w:r>
    </w:p>
    <w:p w:rsidR="003B6D3F" w:rsidRDefault="00220491">
      <w:pPr>
        <w:pStyle w:val="BodyText"/>
        <w:spacing w:before="208" w:line="242" w:lineRule="auto"/>
        <w:ind w:left="1189" w:right="1191"/>
        <w:jc w:val="both"/>
      </w:pPr>
      <w:r>
        <w:t>The</w:t>
      </w:r>
      <w:r>
        <w:rPr>
          <w:spacing w:val="-2"/>
        </w:rPr>
        <w:t xml:space="preserve"> </w:t>
      </w:r>
      <w:r>
        <w:t>SFC</w:t>
      </w:r>
      <w:r>
        <w:rPr>
          <w:spacing w:val="-2"/>
        </w:rPr>
        <w:t xml:space="preserve"> </w:t>
      </w:r>
      <w:r>
        <w:t>stated</w:t>
      </w:r>
      <w:r>
        <w:rPr>
          <w:spacing w:val="-2"/>
        </w:rPr>
        <w:t xml:space="preserve"> </w:t>
      </w:r>
      <w:r>
        <w:t>in</w:t>
      </w:r>
      <w:r>
        <w:rPr>
          <w:spacing w:val="-2"/>
        </w:rPr>
        <w:t xml:space="preserve"> </w:t>
      </w:r>
      <w:r>
        <w:t>its</w:t>
      </w:r>
      <w:r>
        <w:rPr>
          <w:spacing w:val="-2"/>
        </w:rPr>
        <w:t xml:space="preserve"> </w:t>
      </w:r>
      <w:r>
        <w:t>Consultation</w:t>
      </w:r>
      <w:r>
        <w:rPr>
          <w:spacing w:val="-2"/>
        </w:rPr>
        <w:t xml:space="preserve"> </w:t>
      </w:r>
      <w:r>
        <w:t>Conclusions</w:t>
      </w:r>
      <w:r>
        <w:rPr>
          <w:spacing w:val="-2"/>
        </w:rPr>
        <w:t xml:space="preserve"> </w:t>
      </w:r>
      <w:r>
        <w:t>that</w:t>
      </w:r>
      <w:r>
        <w:rPr>
          <w:spacing w:val="-2"/>
        </w:rPr>
        <w:t xml:space="preserve"> </w:t>
      </w:r>
      <w:r>
        <w:t>platforms</w:t>
      </w:r>
      <w:r>
        <w:rPr>
          <w:spacing w:val="-2"/>
        </w:rPr>
        <w:t xml:space="preserve"> </w:t>
      </w:r>
      <w:r>
        <w:t>should</w:t>
      </w:r>
      <w:r>
        <w:rPr>
          <w:spacing w:val="-2"/>
        </w:rPr>
        <w:t xml:space="preserve"> </w:t>
      </w:r>
      <w:r>
        <w:t>not</w:t>
      </w:r>
      <w:r>
        <w:rPr>
          <w:spacing w:val="-2"/>
        </w:rPr>
        <w:t xml:space="preserve"> </w:t>
      </w:r>
      <w:r>
        <w:t xml:space="preserve">admit </w:t>
      </w:r>
      <w:proofErr w:type="spellStart"/>
      <w:r>
        <w:t>stablecoins</w:t>
      </w:r>
      <w:proofErr w:type="spellEnd"/>
      <w:r>
        <w:t xml:space="preserve"> for retail trading until they are regulated in Hong Kong. The Hong Kong Monetary Authority proposed a new regulatory regime for various activities relating to payment-related </w:t>
      </w:r>
      <w:proofErr w:type="spellStart"/>
      <w:r>
        <w:t>stablecoins</w:t>
      </w:r>
      <w:proofErr w:type="spellEnd"/>
      <w:r>
        <w:t xml:space="preserve"> in its January 2023 </w:t>
      </w:r>
      <w:hyperlink r:id="rId59">
        <w:r>
          <w:rPr>
            <w:u w:val="single"/>
          </w:rPr>
          <w:t>Conclusion</w:t>
        </w:r>
        <w:r>
          <w:rPr>
            <w:spacing w:val="-8"/>
            <w:u w:val="single"/>
          </w:rPr>
          <w:t xml:space="preserve"> </w:t>
        </w:r>
        <w:r>
          <w:rPr>
            <w:u w:val="single"/>
          </w:rPr>
          <w:t>of its Discussion Paper on Cr</w:t>
        </w:r>
        <w:r>
          <w:t>y</w:t>
        </w:r>
        <w:r>
          <w:rPr>
            <w:u w:val="single"/>
          </w:rPr>
          <w:t xml:space="preserve">pto-assets and </w:t>
        </w:r>
        <w:proofErr w:type="spellStart"/>
        <w:r>
          <w:rPr>
            <w:u w:val="single"/>
          </w:rPr>
          <w:t>Stablecoins</w:t>
        </w:r>
        <w:proofErr w:type="spellEnd"/>
      </w:hyperlink>
      <w:r>
        <w:t xml:space="preserve"> which it is planning to implement in 2024.</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spacing w:before="159"/>
        <w:rPr>
          <w:sz w:val="28"/>
        </w:rPr>
      </w:pPr>
    </w:p>
    <w:p w:rsidR="003B6D3F" w:rsidRDefault="00220491">
      <w:pPr>
        <w:pStyle w:val="Heading2"/>
      </w:pPr>
      <w:r>
        <w:rPr>
          <w:noProof/>
          <w:lang w:eastAsia="zh-CN"/>
        </w:rPr>
        <mc:AlternateContent>
          <mc:Choice Requires="wps">
            <w:drawing>
              <wp:anchor distT="0" distB="0" distL="0" distR="0" simplePos="0" relativeHeight="15732736" behindDoc="0" locked="0" layoutInCell="1" allowOverlap="1">
                <wp:simplePos x="0" y="0"/>
                <wp:positionH relativeFrom="page">
                  <wp:posOffset>0</wp:posOffset>
                </wp:positionH>
                <wp:positionV relativeFrom="paragraph">
                  <wp:posOffset>-3789934</wp:posOffset>
                </wp:positionV>
                <wp:extent cx="7553959" cy="354457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3544570"/>
                          <a:chOff x="0" y="0"/>
                          <a:chExt cx="7553959" cy="3544570"/>
                        </a:xfrm>
                      </wpg:grpSpPr>
                      <wps:wsp>
                        <wps:cNvPr id="67" name="Graphic 67"/>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60" cstate="print"/>
                          <a:stretch>
                            <a:fillRect/>
                          </a:stretch>
                        </pic:blipFill>
                        <pic:spPr>
                          <a:xfrm>
                            <a:off x="0" y="651255"/>
                            <a:ext cx="7553324" cy="289309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98.420013pt;width:594.8pt;height:279.1pt;mso-position-horizontal-relative:page;mso-position-vertical-relative:paragraph;z-index:15732736" id="docshapegroup53" coordorigin="0,-5968" coordsize="11896,5582">
                <v:rect style="position:absolute;left:0;top:-5969;width:11896;height:1026" id="docshape54" filled="true" fillcolor="#e61c24" stroked="false">
                  <v:fill type="solid"/>
                </v:rect>
                <v:shape style="position:absolute;left:0;top:-4943;width:11895;height:4557" type="#_x0000_t75" id="docshape55" stroked="false">
                  <v:imagedata r:id="rId61" o:title=""/>
                </v:shape>
                <w10:wrap type="none"/>
              </v:group>
            </w:pict>
          </mc:Fallback>
        </mc:AlternateContent>
      </w:r>
      <w:bookmarkStart w:id="19" w:name="_bookmark19"/>
      <w:bookmarkEnd w:id="19"/>
      <w:r>
        <w:rPr>
          <w:color w:val="E61C24"/>
        </w:rPr>
        <w:t>PROVIDING</w:t>
      </w:r>
      <w:r>
        <w:rPr>
          <w:color w:val="E61C24"/>
          <w:spacing w:val="-12"/>
        </w:rPr>
        <w:t xml:space="preserve"> </w:t>
      </w:r>
      <w:r>
        <w:rPr>
          <w:color w:val="E61C24"/>
        </w:rPr>
        <w:t>VA</w:t>
      </w:r>
      <w:r>
        <w:rPr>
          <w:color w:val="E61C24"/>
          <w:spacing w:val="-12"/>
        </w:rPr>
        <w:t xml:space="preserve"> </w:t>
      </w:r>
      <w:r>
        <w:rPr>
          <w:color w:val="E61C24"/>
        </w:rPr>
        <w:t>TRADING</w:t>
      </w:r>
      <w:r>
        <w:rPr>
          <w:color w:val="E61C24"/>
          <w:spacing w:val="-11"/>
        </w:rPr>
        <w:t xml:space="preserve"> </w:t>
      </w:r>
      <w:r>
        <w:rPr>
          <w:color w:val="E61C24"/>
        </w:rPr>
        <w:t>SERVICES</w:t>
      </w:r>
      <w:r>
        <w:rPr>
          <w:color w:val="E61C24"/>
          <w:spacing w:val="-12"/>
        </w:rPr>
        <w:t xml:space="preserve"> </w:t>
      </w:r>
      <w:r>
        <w:rPr>
          <w:color w:val="E61C24"/>
        </w:rPr>
        <w:t>TO</w:t>
      </w:r>
      <w:r>
        <w:rPr>
          <w:color w:val="E61C24"/>
          <w:spacing w:val="-12"/>
        </w:rPr>
        <w:t xml:space="preserve"> </w:t>
      </w:r>
      <w:r>
        <w:rPr>
          <w:color w:val="E61C24"/>
        </w:rPr>
        <w:t>RETAIL</w:t>
      </w:r>
      <w:r>
        <w:rPr>
          <w:color w:val="E61C24"/>
          <w:spacing w:val="-11"/>
        </w:rPr>
        <w:t xml:space="preserve"> </w:t>
      </w:r>
      <w:r>
        <w:rPr>
          <w:color w:val="E61C24"/>
          <w:spacing w:val="-2"/>
        </w:rPr>
        <w:t>INVESTORS</w:t>
      </w:r>
    </w:p>
    <w:p w:rsidR="003B6D3F" w:rsidRDefault="00220491">
      <w:pPr>
        <w:pStyle w:val="BodyText"/>
        <w:spacing w:before="217" w:line="242" w:lineRule="auto"/>
        <w:ind w:left="1189" w:right="1191"/>
        <w:jc w:val="both"/>
      </w:pPr>
      <w:r>
        <w:rPr>
          <w:color w:val="202020"/>
        </w:rPr>
        <w:t>SFC-licensed VA trading platform operators are allowed to provide services to retail</w:t>
      </w:r>
      <w:r>
        <w:rPr>
          <w:color w:val="202020"/>
          <w:spacing w:val="-3"/>
        </w:rPr>
        <w:t xml:space="preserve"> </w:t>
      </w:r>
      <w:r>
        <w:rPr>
          <w:color w:val="202020"/>
        </w:rPr>
        <w:t>investors</w:t>
      </w:r>
      <w:r>
        <w:rPr>
          <w:color w:val="202020"/>
          <w:spacing w:val="-3"/>
        </w:rPr>
        <w:t xml:space="preserve"> </w:t>
      </w:r>
      <w:r>
        <w:rPr>
          <w:color w:val="202020"/>
        </w:rPr>
        <w:t>provided</w:t>
      </w:r>
      <w:r>
        <w:rPr>
          <w:color w:val="202020"/>
          <w:spacing w:val="-3"/>
        </w:rPr>
        <w:t xml:space="preserve"> </w:t>
      </w:r>
      <w:r>
        <w:rPr>
          <w:color w:val="202020"/>
        </w:rPr>
        <w:t>that</w:t>
      </w:r>
      <w:r>
        <w:rPr>
          <w:color w:val="202020"/>
          <w:spacing w:val="-3"/>
        </w:rPr>
        <w:t xml:space="preserve"> </w:t>
      </w:r>
      <w:r>
        <w:rPr>
          <w:color w:val="202020"/>
        </w:rPr>
        <w:t>they</w:t>
      </w:r>
      <w:r>
        <w:rPr>
          <w:color w:val="202020"/>
          <w:spacing w:val="-3"/>
        </w:rPr>
        <w:t xml:space="preserve"> </w:t>
      </w:r>
      <w:r>
        <w:rPr>
          <w:color w:val="202020"/>
        </w:rPr>
        <w:t>comply</w:t>
      </w:r>
      <w:r>
        <w:rPr>
          <w:color w:val="202020"/>
          <w:spacing w:val="-3"/>
        </w:rPr>
        <w:t xml:space="preserve"> </w:t>
      </w:r>
      <w:r>
        <w:rPr>
          <w:color w:val="202020"/>
        </w:rPr>
        <w:t>with</w:t>
      </w:r>
      <w:r>
        <w:rPr>
          <w:color w:val="202020"/>
          <w:spacing w:val="-3"/>
        </w:rPr>
        <w:t xml:space="preserve"> </w:t>
      </w:r>
      <w:r>
        <w:rPr>
          <w:color w:val="202020"/>
        </w:rPr>
        <w:t>a</w:t>
      </w:r>
      <w:r>
        <w:rPr>
          <w:color w:val="202020"/>
          <w:spacing w:val="-3"/>
        </w:rPr>
        <w:t xml:space="preserve"> </w:t>
      </w:r>
      <w:r>
        <w:rPr>
          <w:color w:val="202020"/>
        </w:rPr>
        <w:t>number</w:t>
      </w:r>
      <w:r>
        <w:rPr>
          <w:color w:val="202020"/>
          <w:spacing w:val="-3"/>
        </w:rPr>
        <w:t xml:space="preserve"> </w:t>
      </w:r>
      <w:r>
        <w:rPr>
          <w:color w:val="202020"/>
        </w:rPr>
        <w:t>of</w:t>
      </w:r>
      <w:r>
        <w:rPr>
          <w:color w:val="202020"/>
          <w:spacing w:val="-3"/>
        </w:rPr>
        <w:t xml:space="preserve"> </w:t>
      </w:r>
      <w:r>
        <w:rPr>
          <w:color w:val="202020"/>
        </w:rPr>
        <w:t>investor</w:t>
      </w:r>
      <w:r>
        <w:rPr>
          <w:color w:val="202020"/>
          <w:spacing w:val="-3"/>
        </w:rPr>
        <w:t xml:space="preserve"> </w:t>
      </w:r>
      <w:r>
        <w:rPr>
          <w:color w:val="202020"/>
        </w:rPr>
        <w:t>protection measures covering client onboarding, platform governance, disclosure and token due diligence and admission.</w:t>
      </w:r>
    </w:p>
    <w:p w:rsidR="003B6D3F" w:rsidRDefault="00220491">
      <w:pPr>
        <w:pStyle w:val="BodyText"/>
        <w:spacing w:before="209" w:line="242" w:lineRule="auto"/>
        <w:ind w:left="1189" w:right="1191"/>
        <w:jc w:val="both"/>
      </w:pPr>
      <w:r>
        <w:rPr>
          <w:color w:val="202020"/>
        </w:rPr>
        <w:t>Under the VATP Guidelines, platform operators have to implement a number of measures when serving investors other than institutional professional investors and qualified corporate professional investors.</w:t>
      </w:r>
    </w:p>
    <w:p w:rsidR="003B6D3F" w:rsidRDefault="00220491">
      <w:pPr>
        <w:pStyle w:val="BodyText"/>
        <w:spacing w:before="209" w:line="242" w:lineRule="auto"/>
        <w:ind w:left="1189" w:right="1191"/>
        <w:jc w:val="both"/>
      </w:pPr>
      <w:r>
        <w:rPr>
          <w:rFonts w:ascii="Montserrat Medium"/>
          <w:color w:val="202020"/>
        </w:rPr>
        <w:t xml:space="preserve">Institutional professional investors </w:t>
      </w:r>
      <w:r>
        <w:rPr>
          <w:color w:val="202020"/>
        </w:rPr>
        <w:t>are defined in paragraphs (a) to (</w:t>
      </w:r>
      <w:proofErr w:type="spellStart"/>
      <w:r>
        <w:rPr>
          <w:color w:val="202020"/>
        </w:rPr>
        <w:t>i</w:t>
      </w:r>
      <w:proofErr w:type="spellEnd"/>
      <w:r>
        <w:rPr>
          <w:color w:val="202020"/>
        </w:rPr>
        <w:t>) of the definition of professional investors in Schedule 1 to the SFO.</w:t>
      </w:r>
    </w:p>
    <w:p w:rsidR="003B6D3F" w:rsidRDefault="00220491">
      <w:pPr>
        <w:pStyle w:val="BodyText"/>
        <w:spacing w:before="211" w:line="242" w:lineRule="auto"/>
        <w:ind w:left="1189" w:right="1191"/>
        <w:jc w:val="both"/>
      </w:pPr>
      <w:r>
        <w:rPr>
          <w:rFonts w:ascii="Montserrat Medium"/>
          <w:color w:val="202020"/>
        </w:rPr>
        <w:t xml:space="preserve">Qualified corporate professional investors </w:t>
      </w:r>
      <w:r>
        <w:rPr>
          <w:color w:val="202020"/>
        </w:rPr>
        <w:t>are corporate professional investors (that is a trust corporation, corporation or partnership within sections 4, 6 or 7 of the Securities and Futures (Professional Investor) Rules) which the licensed platform operator has assessed to meet certain criteria. The first of these criteria is that the corporate professional investor has an appropriate corporate structure and investment process and controls for making investment decisions. The second is that the persons making investment decisions on its behalf have sufficient investment experience, and the third criteria is that the corporate professional investor is aware of the risks involved, which needs to</w:t>
      </w:r>
      <w:r>
        <w:rPr>
          <w:color w:val="202020"/>
          <w:spacing w:val="40"/>
        </w:rPr>
        <w:t xml:space="preserve"> </w:t>
      </w:r>
      <w:r>
        <w:rPr>
          <w:color w:val="202020"/>
        </w:rPr>
        <w:t xml:space="preserve">be considered in terms of the persons who make investment decisions on its </w:t>
      </w:r>
      <w:r>
        <w:rPr>
          <w:color w:val="202020"/>
          <w:spacing w:val="-2"/>
        </w:rPr>
        <w:t>behalf.</w:t>
      </w:r>
    </w:p>
    <w:p w:rsidR="003B6D3F" w:rsidRDefault="00220491">
      <w:pPr>
        <w:pStyle w:val="BodyText"/>
        <w:spacing w:before="200" w:line="242" w:lineRule="auto"/>
        <w:ind w:left="1189" w:right="1191"/>
        <w:jc w:val="both"/>
      </w:pPr>
      <w:r>
        <w:rPr>
          <w:color w:val="202020"/>
        </w:rPr>
        <w:t>The platform operator’s assessment of whether a corporate professional investor is a qualified corporate professional investor must be in writing and the platform operator must keep records of all relevant information and documents obtained in the assessment to demonstrate the basis of its assessment. Platform operators need to undertake a new assessment if</w:t>
      </w:r>
    </w:p>
    <w:p w:rsidR="003B6D3F" w:rsidRDefault="003B6D3F">
      <w:pPr>
        <w:spacing w:line="242" w:lineRule="auto"/>
        <w:jc w:val="both"/>
        <w:sectPr w:rsidR="003B6D3F">
          <w:headerReference w:type="default" r:id="rId62"/>
          <w:footerReference w:type="default" r:id="rId63"/>
          <w:pgSz w:w="11900" w:h="16850"/>
          <w:pgMar w:top="0" w:right="0" w:bottom="700" w:left="0" w:header="0" w:footer="500" w:gutter="0"/>
          <w:cols w:space="720"/>
        </w:sectPr>
      </w:pPr>
    </w:p>
    <w:p w:rsidR="003B6D3F" w:rsidRDefault="003B6D3F">
      <w:pPr>
        <w:pStyle w:val="BodyText"/>
      </w:pPr>
    </w:p>
    <w:p w:rsidR="003B6D3F" w:rsidRDefault="003B6D3F">
      <w:pPr>
        <w:pStyle w:val="BodyText"/>
      </w:pPr>
    </w:p>
    <w:p w:rsidR="003B6D3F" w:rsidRDefault="003B6D3F">
      <w:pPr>
        <w:pStyle w:val="BodyText"/>
      </w:pPr>
    </w:p>
    <w:p w:rsidR="003B6D3F" w:rsidRDefault="003B6D3F">
      <w:pPr>
        <w:pStyle w:val="BodyText"/>
        <w:spacing w:before="103"/>
      </w:pPr>
    </w:p>
    <w:p w:rsidR="003B6D3F" w:rsidRDefault="00220491">
      <w:pPr>
        <w:pStyle w:val="BodyText"/>
        <w:spacing w:before="1" w:line="242" w:lineRule="auto"/>
        <w:ind w:left="1189" w:right="1344"/>
      </w:pPr>
      <w:r>
        <w:rPr>
          <w:noProof/>
          <w:lang w:eastAsia="zh-CN"/>
        </w:rPr>
        <mc:AlternateContent>
          <mc:Choice Requires="wps">
            <w:drawing>
              <wp:anchor distT="0" distB="0" distL="0" distR="0" simplePos="0" relativeHeight="15733248" behindDoc="0" locked="0" layoutInCell="1" allowOverlap="1">
                <wp:simplePos x="0" y="0"/>
                <wp:positionH relativeFrom="page">
                  <wp:posOffset>0</wp:posOffset>
                </wp:positionH>
                <wp:positionV relativeFrom="paragraph">
                  <wp:posOffset>-917220</wp:posOffset>
                </wp:positionV>
                <wp:extent cx="7553959" cy="65151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0pt;margin-top:-72.222061pt;width:594.759908pt;height:51.279945pt;mso-position-horizontal-relative:page;mso-position-vertical-relative:paragraph;z-index:15733248" id="docshape58" filled="true" fillcolor="#e61c24" stroked="false">
                <v:fill type="solid"/>
                <w10:wrap type="none"/>
              </v:rect>
            </w:pict>
          </mc:Fallback>
        </mc:AlternateContent>
      </w:r>
      <w:proofErr w:type="gramStart"/>
      <w:r>
        <w:rPr>
          <w:color w:val="202020"/>
        </w:rPr>
        <w:t>a</w:t>
      </w:r>
      <w:proofErr w:type="gramEnd"/>
      <w:r>
        <w:rPr>
          <w:color w:val="202020"/>
          <w:spacing w:val="-5"/>
        </w:rPr>
        <w:t xml:space="preserve"> </w:t>
      </w:r>
      <w:r>
        <w:rPr>
          <w:color w:val="202020"/>
        </w:rPr>
        <w:t>corporate</w:t>
      </w:r>
      <w:r>
        <w:rPr>
          <w:color w:val="202020"/>
          <w:spacing w:val="-5"/>
        </w:rPr>
        <w:t xml:space="preserve"> </w:t>
      </w:r>
      <w:r>
        <w:rPr>
          <w:color w:val="202020"/>
        </w:rPr>
        <w:t>professional</w:t>
      </w:r>
      <w:r>
        <w:rPr>
          <w:color w:val="202020"/>
          <w:spacing w:val="-5"/>
        </w:rPr>
        <w:t xml:space="preserve"> </w:t>
      </w:r>
      <w:r>
        <w:rPr>
          <w:color w:val="202020"/>
        </w:rPr>
        <w:t>investor</w:t>
      </w:r>
      <w:r>
        <w:rPr>
          <w:color w:val="202020"/>
          <w:spacing w:val="-5"/>
        </w:rPr>
        <w:t xml:space="preserve"> </w:t>
      </w:r>
      <w:r>
        <w:rPr>
          <w:color w:val="202020"/>
        </w:rPr>
        <w:t>has</w:t>
      </w:r>
      <w:r>
        <w:rPr>
          <w:color w:val="202020"/>
          <w:spacing w:val="-5"/>
        </w:rPr>
        <w:t xml:space="preserve"> </w:t>
      </w:r>
      <w:r>
        <w:rPr>
          <w:color w:val="202020"/>
        </w:rPr>
        <w:t>not</w:t>
      </w:r>
      <w:r>
        <w:rPr>
          <w:color w:val="202020"/>
          <w:spacing w:val="-5"/>
        </w:rPr>
        <w:t xml:space="preserve"> </w:t>
      </w:r>
      <w:r>
        <w:rPr>
          <w:color w:val="202020"/>
        </w:rPr>
        <w:t>traded</w:t>
      </w:r>
      <w:r>
        <w:rPr>
          <w:color w:val="202020"/>
          <w:spacing w:val="-5"/>
        </w:rPr>
        <w:t xml:space="preserve"> </w:t>
      </w:r>
      <w:r>
        <w:rPr>
          <w:color w:val="202020"/>
        </w:rPr>
        <w:t>virtual</w:t>
      </w:r>
      <w:r>
        <w:rPr>
          <w:color w:val="202020"/>
          <w:spacing w:val="-5"/>
        </w:rPr>
        <w:t xml:space="preserve"> </w:t>
      </w:r>
      <w:r>
        <w:rPr>
          <w:color w:val="202020"/>
        </w:rPr>
        <w:t>assets</w:t>
      </w:r>
      <w:r>
        <w:rPr>
          <w:color w:val="202020"/>
          <w:spacing w:val="-5"/>
        </w:rPr>
        <w:t xml:space="preserve"> </w:t>
      </w:r>
      <w:r>
        <w:rPr>
          <w:color w:val="202020"/>
        </w:rPr>
        <w:t>for</w:t>
      </w:r>
      <w:r>
        <w:rPr>
          <w:color w:val="202020"/>
          <w:spacing w:val="-5"/>
        </w:rPr>
        <w:t xml:space="preserve"> </w:t>
      </w:r>
      <w:r>
        <w:rPr>
          <w:color w:val="202020"/>
        </w:rPr>
        <w:t>more</w:t>
      </w:r>
      <w:r>
        <w:rPr>
          <w:color w:val="202020"/>
          <w:spacing w:val="-5"/>
        </w:rPr>
        <w:t xml:space="preserve"> </w:t>
      </w:r>
      <w:r>
        <w:rPr>
          <w:color w:val="202020"/>
        </w:rPr>
        <w:t>than two years.</w:t>
      </w:r>
    </w:p>
    <w:p w:rsidR="003B6D3F" w:rsidRDefault="00220491">
      <w:pPr>
        <w:pStyle w:val="BodyText"/>
        <w:spacing w:before="210" w:line="242" w:lineRule="auto"/>
        <w:ind w:left="1189" w:right="1191"/>
        <w:jc w:val="both"/>
      </w:pPr>
      <w:r>
        <w:rPr>
          <w:color w:val="202020"/>
        </w:rPr>
        <w:t>These provisions mean that platform operators must treat individual professional investors, that is individuals with investment portfolios worth HK</w:t>
      </w:r>
      <w:bookmarkStart w:id="20" w:name="_GoBack"/>
      <w:bookmarkEnd w:id="20"/>
      <w:r>
        <w:rPr>
          <w:color w:val="202020"/>
        </w:rPr>
        <w:t>8 million or more, and corporate professional investors that are not “qualified” corporate professional investors in the same way as retail investors.</w:t>
      </w:r>
    </w:p>
    <w:p w:rsidR="003B6D3F" w:rsidRDefault="003B6D3F">
      <w:pPr>
        <w:spacing w:line="242" w:lineRule="auto"/>
        <w:jc w:val="both"/>
        <w:sectPr w:rsidR="003B6D3F">
          <w:headerReference w:type="default" r:id="rId64"/>
          <w:footerReference w:type="default" r:id="rId65"/>
          <w:pgSz w:w="11900" w:h="16850"/>
          <w:pgMar w:top="0" w:right="0" w:bottom="700" w:left="0" w:header="0" w:footer="500" w:gutter="0"/>
          <w:cols w:space="720"/>
        </w:sect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spacing w:before="165"/>
        <w:rPr>
          <w:sz w:val="28"/>
        </w:rPr>
      </w:pPr>
    </w:p>
    <w:p w:rsidR="003B6D3F" w:rsidRDefault="00220491">
      <w:pPr>
        <w:pStyle w:val="Heading2"/>
      </w:pPr>
      <w:r>
        <w:rPr>
          <w:noProof/>
          <w:lang w:eastAsia="zh-CN"/>
        </w:rPr>
        <mc:AlternateContent>
          <mc:Choice Requires="wpg">
            <w:drawing>
              <wp:anchor distT="0" distB="0" distL="0" distR="0" simplePos="0" relativeHeight="15733760" behindDoc="0" locked="0" layoutInCell="1" allowOverlap="1">
                <wp:simplePos x="0" y="0"/>
                <wp:positionH relativeFrom="page">
                  <wp:posOffset>0</wp:posOffset>
                </wp:positionH>
                <wp:positionV relativeFrom="paragraph">
                  <wp:posOffset>-3793745</wp:posOffset>
                </wp:positionV>
                <wp:extent cx="7553959" cy="354457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3544570"/>
                          <a:chOff x="0" y="0"/>
                          <a:chExt cx="7553959" cy="3544570"/>
                        </a:xfrm>
                      </wpg:grpSpPr>
                      <wps:wsp>
                        <wps:cNvPr id="75" name="Graphic 75"/>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66" cstate="print"/>
                          <a:stretch>
                            <a:fillRect/>
                          </a:stretch>
                        </pic:blipFill>
                        <pic:spPr>
                          <a:xfrm>
                            <a:off x="0" y="651256"/>
                            <a:ext cx="7553324" cy="2893091"/>
                          </a:xfrm>
                          <a:prstGeom prst="rect">
                            <a:avLst/>
                          </a:prstGeom>
                        </pic:spPr>
                      </pic:pic>
                      <wps:wsp>
                        <wps:cNvPr id="77" name="Graphic 77"/>
                        <wps:cNvSpPr/>
                        <wps:spPr>
                          <a:xfrm>
                            <a:off x="0" y="651256"/>
                            <a:ext cx="7553959" cy="2888615"/>
                          </a:xfrm>
                          <a:custGeom>
                            <a:avLst/>
                            <a:gdLst/>
                            <a:ahLst/>
                            <a:cxnLst/>
                            <a:rect l="l" t="t" r="r" b="b"/>
                            <a:pathLst>
                              <a:path w="7553959" h="2888615">
                                <a:moveTo>
                                  <a:pt x="7553451" y="2888512"/>
                                </a:moveTo>
                                <a:lnTo>
                                  <a:pt x="0" y="2888512"/>
                                </a:lnTo>
                                <a:lnTo>
                                  <a:pt x="0" y="0"/>
                                </a:lnTo>
                                <a:lnTo>
                                  <a:pt x="7553451" y="0"/>
                                </a:lnTo>
                                <a:lnTo>
                                  <a:pt x="7553451" y="2888512"/>
                                </a:lnTo>
                                <a:close/>
                              </a:path>
                            </a:pathLst>
                          </a:custGeom>
                          <a:solidFill>
                            <a:srgbClr val="000000">
                              <a:alpha val="25000"/>
                            </a:srgbClr>
                          </a:solidFill>
                        </wps:spPr>
                        <wps:bodyPr wrap="square" lIns="0" tIns="0" rIns="0" bIns="0" rtlCol="0">
                          <a:prstTxWarp prst="textNoShape">
                            <a:avLst/>
                          </a:prstTxWarp>
                          <a:noAutofit/>
                        </wps:bodyPr>
                      </wps:wsp>
                      <wps:wsp>
                        <wps:cNvPr id="78" name="Textbox 78"/>
                        <wps:cNvSpPr txBox="1"/>
                        <wps:spPr>
                          <a:xfrm>
                            <a:off x="0" y="0"/>
                            <a:ext cx="7553959" cy="3544570"/>
                          </a:xfrm>
                          <a:prstGeom prst="rect">
                            <a:avLst/>
                          </a:prstGeom>
                        </wps:spPr>
                        <wps:txbx>
                          <w:txbxContent>
                            <w:p w:rsidR="00220491" w:rsidRDefault="00220491">
                              <w:pPr>
                                <w:rPr>
                                  <w:sz w:val="42"/>
                                </w:rPr>
                              </w:pPr>
                            </w:p>
                            <w:p w:rsidR="00220491" w:rsidRDefault="00220491">
                              <w:pPr>
                                <w:rPr>
                                  <w:sz w:val="42"/>
                                </w:rPr>
                              </w:pPr>
                            </w:p>
                            <w:p w:rsidR="00220491" w:rsidRDefault="00220491">
                              <w:pPr>
                                <w:rPr>
                                  <w:sz w:val="42"/>
                                </w:rPr>
                              </w:pPr>
                            </w:p>
                            <w:p w:rsidR="00220491" w:rsidRDefault="00220491">
                              <w:pPr>
                                <w:spacing w:before="60"/>
                                <w:rPr>
                                  <w:sz w:val="42"/>
                                </w:rPr>
                              </w:pPr>
                            </w:p>
                            <w:p w:rsidR="00220491" w:rsidRDefault="00220491">
                              <w:pPr>
                                <w:spacing w:line="242" w:lineRule="auto"/>
                                <w:ind w:left="1189" w:right="1187"/>
                                <w:rPr>
                                  <w:b/>
                                  <w:sz w:val="42"/>
                                </w:rPr>
                              </w:pPr>
                              <w:r>
                                <w:rPr>
                                  <w:b/>
                                  <w:color w:val="FFFFFF"/>
                                  <w:sz w:val="42"/>
                                </w:rPr>
                                <w:t>PROHIBITION</w:t>
                              </w:r>
                              <w:r>
                                <w:rPr>
                                  <w:b/>
                                  <w:color w:val="FFFFFF"/>
                                  <w:spacing w:val="-13"/>
                                  <w:sz w:val="42"/>
                                </w:rPr>
                                <w:t xml:space="preserve"> </w:t>
                              </w:r>
                              <w:r>
                                <w:rPr>
                                  <w:b/>
                                  <w:color w:val="FFFFFF"/>
                                  <w:sz w:val="42"/>
                                </w:rPr>
                                <w:t>ON</w:t>
                              </w:r>
                              <w:r>
                                <w:rPr>
                                  <w:b/>
                                  <w:color w:val="FFFFFF"/>
                                  <w:spacing w:val="-13"/>
                                  <w:sz w:val="42"/>
                                </w:rPr>
                                <w:t xml:space="preserve"> </w:t>
                              </w:r>
                              <w:r>
                                <w:rPr>
                                  <w:b/>
                                  <w:color w:val="FFFFFF"/>
                                  <w:sz w:val="42"/>
                                </w:rPr>
                                <w:t>TRADING</w:t>
                              </w:r>
                              <w:r>
                                <w:rPr>
                                  <w:b/>
                                  <w:color w:val="FFFFFF"/>
                                  <w:spacing w:val="-13"/>
                                  <w:sz w:val="42"/>
                                </w:rPr>
                                <w:t xml:space="preserve"> </w:t>
                              </w:r>
                              <w:r>
                                <w:rPr>
                                  <w:b/>
                                  <w:color w:val="FFFFFF"/>
                                  <w:sz w:val="42"/>
                                </w:rPr>
                                <w:t>VIRTUAL</w:t>
                              </w:r>
                              <w:r>
                                <w:rPr>
                                  <w:b/>
                                  <w:color w:val="FFFFFF"/>
                                  <w:spacing w:val="-13"/>
                                  <w:sz w:val="42"/>
                                </w:rPr>
                                <w:t xml:space="preserve"> </w:t>
                              </w:r>
                              <w:r>
                                <w:rPr>
                                  <w:b/>
                                  <w:color w:val="FFFFFF"/>
                                  <w:sz w:val="42"/>
                                </w:rPr>
                                <w:t xml:space="preserve">ASSET DERIVATIVES AND OTHER RESTRICTED </w:t>
                              </w:r>
                              <w:r>
                                <w:rPr>
                                  <w:b/>
                                  <w:color w:val="FFFFFF"/>
                                  <w:spacing w:val="-2"/>
                                  <w:sz w:val="42"/>
                                </w:rPr>
                                <w:t>ACTIVITIES</w:t>
                              </w:r>
                            </w:p>
                          </w:txbxContent>
                        </wps:txbx>
                        <wps:bodyPr wrap="square" lIns="0" tIns="0" rIns="0" bIns="0" rtlCol="0">
                          <a:noAutofit/>
                        </wps:bodyPr>
                      </wps:wsp>
                    </wpg:wgp>
                  </a:graphicData>
                </a:graphic>
              </wp:anchor>
            </w:drawing>
          </mc:Choice>
          <mc:Fallback>
            <w:pict>
              <v:group id="Group 74" o:spid="_x0000_s1030" style="position:absolute;left:0;text-align:left;margin-left:0;margin-top:-298.7pt;width:594.8pt;height:279.1pt;z-index:15733760;mso-wrap-distance-left:0;mso-wrap-distance-right:0;mso-position-horizontal-relative:page" coordsize="75539,35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&#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">
                <v:shape id="Graphic 75" o:spid="_x0000_s1031" style="position:absolute;width:75539;height:6515;visibility:visible;mso-wrap-style:square;v-text-anchor:top" coordsize="7553959,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" path="m7553450,651255l,651255,,,7553450,r,651255xe" fillcolor="#e61c24" stroked="f">
                  <v:path arrowok="t"/>
                </v:shape>
                <v:shape id="Image 76" o:spid="_x0000_s1032" type="#_x0000_t75" style="position:absolute;top:6512;width:75533;height:28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">
                  <v:imagedata r:id="rId67" o:title=""/>
                </v:shape>
                <v:shape id="Graphic 77" o:spid="_x0000_s1033" style="position:absolute;top:6512;width:75539;height:28886;visibility:visible;mso-wrap-style:square;v-text-anchor:top" coordsize="7553959,288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" path="m7553451,2888512l,2888512,,,7553451,r,2888512xe" fillcolor="black" stroked="f">
                  <v:fill opacity="16448f"/>
                  <v:path arrowok="t"/>
                </v:shape>
                <v:shape id="Textbox 78" o:spid="_x0000_s1034" type="#_x0000_t202" style="position:absolute;width:75539;height:35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220491" w:rsidRDefault="00220491">
                        <w:pPr>
                          <w:rPr>
                            <w:sz w:val="42"/>
                          </w:rPr>
                        </w:pPr>
                      </w:p>
                      <w:p w:rsidR="00220491" w:rsidRDefault="00220491">
                        <w:pPr>
                          <w:rPr>
                            <w:sz w:val="42"/>
                          </w:rPr>
                        </w:pPr>
                      </w:p>
                      <w:p w:rsidR="00220491" w:rsidRDefault="00220491">
                        <w:pPr>
                          <w:rPr>
                            <w:sz w:val="42"/>
                          </w:rPr>
                        </w:pPr>
                      </w:p>
                      <w:p w:rsidR="00220491" w:rsidRDefault="00220491">
                        <w:pPr>
                          <w:spacing w:before="60"/>
                          <w:rPr>
                            <w:sz w:val="42"/>
                          </w:rPr>
                        </w:pPr>
                      </w:p>
                      <w:p w:rsidR="00220491" w:rsidRDefault="00220491">
                        <w:pPr>
                          <w:spacing w:line="242" w:lineRule="auto"/>
                          <w:ind w:left="1189" w:right="1187"/>
                          <w:rPr>
                            <w:b/>
                            <w:sz w:val="42"/>
                          </w:rPr>
                        </w:pPr>
                        <w:r>
                          <w:rPr>
                            <w:b/>
                            <w:color w:val="FFFFFF"/>
                            <w:sz w:val="42"/>
                          </w:rPr>
                          <w:t>PROHIBITION</w:t>
                        </w:r>
                        <w:r>
                          <w:rPr>
                            <w:b/>
                            <w:color w:val="FFFFFF"/>
                            <w:spacing w:val="-13"/>
                            <w:sz w:val="42"/>
                          </w:rPr>
                          <w:t xml:space="preserve"> </w:t>
                        </w:r>
                        <w:r>
                          <w:rPr>
                            <w:b/>
                            <w:color w:val="FFFFFF"/>
                            <w:sz w:val="42"/>
                          </w:rPr>
                          <w:t>ON</w:t>
                        </w:r>
                        <w:r>
                          <w:rPr>
                            <w:b/>
                            <w:color w:val="FFFFFF"/>
                            <w:spacing w:val="-13"/>
                            <w:sz w:val="42"/>
                          </w:rPr>
                          <w:t xml:space="preserve"> </w:t>
                        </w:r>
                        <w:r>
                          <w:rPr>
                            <w:b/>
                            <w:color w:val="FFFFFF"/>
                            <w:sz w:val="42"/>
                          </w:rPr>
                          <w:t>TRADING</w:t>
                        </w:r>
                        <w:r>
                          <w:rPr>
                            <w:b/>
                            <w:color w:val="FFFFFF"/>
                            <w:spacing w:val="-13"/>
                            <w:sz w:val="42"/>
                          </w:rPr>
                          <w:t xml:space="preserve"> </w:t>
                        </w:r>
                        <w:r>
                          <w:rPr>
                            <w:b/>
                            <w:color w:val="FFFFFF"/>
                            <w:sz w:val="42"/>
                          </w:rPr>
                          <w:t>VIRTUAL</w:t>
                        </w:r>
                        <w:r>
                          <w:rPr>
                            <w:b/>
                            <w:color w:val="FFFFFF"/>
                            <w:spacing w:val="-13"/>
                            <w:sz w:val="42"/>
                          </w:rPr>
                          <w:t xml:space="preserve"> </w:t>
                        </w:r>
                        <w:r>
                          <w:rPr>
                            <w:b/>
                            <w:color w:val="FFFFFF"/>
                            <w:sz w:val="42"/>
                          </w:rPr>
                          <w:t xml:space="preserve">ASSET DERIVATIVES AND OTHER RESTRICTED </w:t>
                        </w:r>
                        <w:r>
                          <w:rPr>
                            <w:b/>
                            <w:color w:val="FFFFFF"/>
                            <w:spacing w:val="-2"/>
                            <w:sz w:val="42"/>
                          </w:rPr>
                          <w:t>ACTIVITIES</w:t>
                        </w:r>
                      </w:p>
                    </w:txbxContent>
                  </v:textbox>
                </v:shape>
                <w10:wrap anchorx="page"/>
              </v:group>
            </w:pict>
          </mc:Fallback>
        </mc:AlternateContent>
      </w:r>
      <w:bookmarkStart w:id="21" w:name="_bookmark20"/>
      <w:bookmarkEnd w:id="21"/>
      <w:r>
        <w:rPr>
          <w:color w:val="E61C24"/>
        </w:rPr>
        <w:t>TRADING</w:t>
      </w:r>
      <w:r>
        <w:rPr>
          <w:color w:val="E61C24"/>
          <w:spacing w:val="-11"/>
        </w:rPr>
        <w:t xml:space="preserve"> </w:t>
      </w:r>
      <w:r>
        <w:rPr>
          <w:color w:val="E61C24"/>
        </w:rPr>
        <w:t>IN</w:t>
      </w:r>
      <w:r>
        <w:rPr>
          <w:color w:val="E61C24"/>
          <w:spacing w:val="-11"/>
        </w:rPr>
        <w:t xml:space="preserve"> </w:t>
      </w:r>
      <w:r>
        <w:rPr>
          <w:color w:val="E61C24"/>
        </w:rPr>
        <w:t>VIRTUAL</w:t>
      </w:r>
      <w:r>
        <w:rPr>
          <w:color w:val="E61C24"/>
          <w:spacing w:val="-11"/>
        </w:rPr>
        <w:t xml:space="preserve"> </w:t>
      </w:r>
      <w:r>
        <w:rPr>
          <w:color w:val="E61C24"/>
        </w:rPr>
        <w:t>ASSET</w:t>
      </w:r>
      <w:r>
        <w:rPr>
          <w:color w:val="E61C24"/>
          <w:spacing w:val="-10"/>
        </w:rPr>
        <w:t xml:space="preserve"> </w:t>
      </w:r>
      <w:r>
        <w:rPr>
          <w:color w:val="E61C24"/>
          <w:spacing w:val="-2"/>
        </w:rPr>
        <w:t>DERIVATIVES</w:t>
      </w:r>
    </w:p>
    <w:p w:rsidR="003B6D3F" w:rsidRDefault="00220491">
      <w:pPr>
        <w:pStyle w:val="BodyText"/>
        <w:spacing w:before="218" w:line="242" w:lineRule="auto"/>
        <w:ind w:left="1189" w:right="1191"/>
        <w:jc w:val="both"/>
      </w:pPr>
      <w:r>
        <w:rPr>
          <w:color w:val="202020"/>
        </w:rPr>
        <w:t>Hong Kong licensed VA trading platform operators are not allowed to offer, trade or deal in virtual asset futures contracts or related derivatives.</w:t>
      </w:r>
    </w:p>
    <w:p w:rsidR="003B6D3F" w:rsidRDefault="003B6D3F">
      <w:pPr>
        <w:pStyle w:val="BodyText"/>
        <w:spacing w:before="39"/>
      </w:pPr>
    </w:p>
    <w:p w:rsidR="003B6D3F" w:rsidRDefault="00220491">
      <w:pPr>
        <w:pStyle w:val="Heading2"/>
        <w:jc w:val="left"/>
      </w:pPr>
      <w:r>
        <w:rPr>
          <w:color w:val="E61C24"/>
        </w:rPr>
        <w:t>OTHER</w:t>
      </w:r>
      <w:r>
        <w:rPr>
          <w:color w:val="E61C24"/>
          <w:spacing w:val="-8"/>
        </w:rPr>
        <w:t xml:space="preserve"> </w:t>
      </w:r>
      <w:r>
        <w:rPr>
          <w:color w:val="E61C24"/>
        </w:rPr>
        <w:t>RESTRICTIONS</w:t>
      </w:r>
      <w:r>
        <w:rPr>
          <w:color w:val="E61C24"/>
          <w:spacing w:val="-8"/>
        </w:rPr>
        <w:t xml:space="preserve"> </w:t>
      </w:r>
      <w:r>
        <w:rPr>
          <w:color w:val="E61C24"/>
        </w:rPr>
        <w:t>ON</w:t>
      </w:r>
      <w:r>
        <w:rPr>
          <w:color w:val="E61C24"/>
          <w:spacing w:val="-8"/>
        </w:rPr>
        <w:t xml:space="preserve"> </w:t>
      </w:r>
      <w:r>
        <w:rPr>
          <w:color w:val="E61C24"/>
        </w:rPr>
        <w:t>LICENSED</w:t>
      </w:r>
      <w:r>
        <w:rPr>
          <w:color w:val="E61C24"/>
          <w:spacing w:val="-8"/>
        </w:rPr>
        <w:t xml:space="preserve"> </w:t>
      </w:r>
      <w:r>
        <w:rPr>
          <w:color w:val="E61C24"/>
        </w:rPr>
        <w:t>VIRTUAL</w:t>
      </w:r>
      <w:r>
        <w:rPr>
          <w:color w:val="E61C24"/>
          <w:spacing w:val="-8"/>
        </w:rPr>
        <w:t xml:space="preserve"> </w:t>
      </w:r>
      <w:r>
        <w:rPr>
          <w:color w:val="E61C24"/>
        </w:rPr>
        <w:t>ASSET</w:t>
      </w:r>
      <w:r>
        <w:rPr>
          <w:color w:val="E61C24"/>
          <w:spacing w:val="-8"/>
        </w:rPr>
        <w:t xml:space="preserve"> </w:t>
      </w:r>
      <w:r>
        <w:rPr>
          <w:color w:val="E61C24"/>
        </w:rPr>
        <w:t xml:space="preserve">TRADING </w:t>
      </w:r>
      <w:r>
        <w:rPr>
          <w:color w:val="E61C24"/>
          <w:spacing w:val="-2"/>
        </w:rPr>
        <w:t>PLATFORMS</w:t>
      </w:r>
    </w:p>
    <w:p w:rsidR="003B6D3F" w:rsidRDefault="00220491">
      <w:pPr>
        <w:pStyle w:val="BodyText"/>
        <w:spacing w:before="218" w:line="242" w:lineRule="auto"/>
        <w:ind w:left="1189" w:right="1191"/>
        <w:jc w:val="both"/>
      </w:pPr>
      <w:r>
        <w:rPr>
          <w:color w:val="202020"/>
        </w:rPr>
        <w:t>Some of the key restrictions on licensed virtual asset trading platform operators are that they and their group companies are prohibited from providing any financial accommodation for clients to acquire virtual assets.</w:t>
      </w:r>
      <w:r>
        <w:rPr>
          <w:color w:val="202020"/>
          <w:spacing w:val="40"/>
        </w:rPr>
        <w:t xml:space="preserve"> </w:t>
      </w:r>
      <w:r>
        <w:rPr>
          <w:color w:val="202020"/>
        </w:rPr>
        <w:t>This prevents them offering margin financing to their clients. Licensed platforms are also prohibited from entering into arrangements with their clients to use clients’ virtual assets to generate returns. This prevents licensed trading platform operators from providing services such as earning, deposit- taking, lending and borrowing. They cannot offer clients gifts, other than a discount to fees or charges, for trading any specific virtual asset, and cannot post adverts for a specific virtual asset. They are also prohibited from providing algorithmic</w:t>
      </w:r>
      <w:r>
        <w:rPr>
          <w:color w:val="202020"/>
          <w:spacing w:val="-5"/>
        </w:rPr>
        <w:t xml:space="preserve"> </w:t>
      </w:r>
      <w:r>
        <w:rPr>
          <w:color w:val="202020"/>
        </w:rPr>
        <w:t>trading</w:t>
      </w:r>
      <w:r>
        <w:rPr>
          <w:color w:val="202020"/>
          <w:spacing w:val="-5"/>
        </w:rPr>
        <w:t xml:space="preserve"> </w:t>
      </w:r>
      <w:r>
        <w:rPr>
          <w:color w:val="202020"/>
        </w:rPr>
        <w:t>services</w:t>
      </w:r>
      <w:r>
        <w:rPr>
          <w:color w:val="202020"/>
          <w:spacing w:val="-5"/>
        </w:rPr>
        <w:t xml:space="preserve"> </w:t>
      </w:r>
      <w:r>
        <w:rPr>
          <w:color w:val="202020"/>
        </w:rPr>
        <w:t>to</w:t>
      </w:r>
      <w:r>
        <w:rPr>
          <w:color w:val="202020"/>
          <w:spacing w:val="-5"/>
        </w:rPr>
        <w:t xml:space="preserve"> </w:t>
      </w:r>
      <w:r>
        <w:rPr>
          <w:color w:val="202020"/>
        </w:rPr>
        <w:t>clients</w:t>
      </w:r>
      <w:r>
        <w:rPr>
          <w:color w:val="202020"/>
          <w:spacing w:val="-5"/>
        </w:rPr>
        <w:t xml:space="preserve"> </w:t>
      </w:r>
      <w:r>
        <w:rPr>
          <w:color w:val="202020"/>
        </w:rPr>
        <w:t>and</w:t>
      </w:r>
      <w:r>
        <w:rPr>
          <w:color w:val="202020"/>
          <w:spacing w:val="-5"/>
        </w:rPr>
        <w:t xml:space="preserve"> </w:t>
      </w:r>
      <w:r>
        <w:rPr>
          <w:color w:val="202020"/>
        </w:rPr>
        <w:t>from</w:t>
      </w:r>
      <w:r>
        <w:rPr>
          <w:color w:val="202020"/>
          <w:spacing w:val="-5"/>
        </w:rPr>
        <w:t xml:space="preserve"> </w:t>
      </w:r>
      <w:r>
        <w:rPr>
          <w:color w:val="202020"/>
        </w:rPr>
        <w:t>conducting</w:t>
      </w:r>
      <w:r>
        <w:rPr>
          <w:color w:val="202020"/>
          <w:spacing w:val="-5"/>
        </w:rPr>
        <w:t xml:space="preserve"> </w:t>
      </w:r>
      <w:r>
        <w:rPr>
          <w:color w:val="202020"/>
        </w:rPr>
        <w:t>proprietary</w:t>
      </w:r>
      <w:r>
        <w:rPr>
          <w:color w:val="202020"/>
          <w:spacing w:val="-5"/>
        </w:rPr>
        <w:t xml:space="preserve"> </w:t>
      </w:r>
      <w:r>
        <w:rPr>
          <w:color w:val="202020"/>
        </w:rPr>
        <w:t>trading for their own account or any account in which they have an interest, except for off-platform back-to-back transactions where no market risk is taken by the platform operator. Licensed platforms are also prohibited from conducting market making activities on a proprietary basis and their group companies are prohibited from conducting proprietary trading in virtual assets through the platform operator on or off-platform. Platform operators are not allowed to open multiple accounts for a single client, except sub-accounts.</w:t>
      </w:r>
    </w:p>
    <w:p w:rsidR="003B6D3F" w:rsidRDefault="003B6D3F">
      <w:pPr>
        <w:spacing w:line="242" w:lineRule="auto"/>
        <w:jc w:val="both"/>
        <w:sectPr w:rsidR="003B6D3F">
          <w:headerReference w:type="default" r:id="rId68"/>
          <w:footerReference w:type="default" r:id="rId69"/>
          <w:pgSz w:w="11900" w:h="16850"/>
          <w:pgMar w:top="0" w:right="0" w:bottom="700" w:left="0" w:header="0" w:footer="500" w:gutter="0"/>
          <w:cols w:space="720"/>
        </w:sect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spacing w:before="165"/>
        <w:rPr>
          <w:sz w:val="28"/>
        </w:rPr>
      </w:pPr>
    </w:p>
    <w:p w:rsidR="003B6D3F" w:rsidRDefault="00220491">
      <w:pPr>
        <w:pStyle w:val="Heading2"/>
        <w:ind w:right="1235"/>
      </w:pPr>
      <w:r>
        <w:rPr>
          <w:noProof/>
          <w:lang w:eastAsia="zh-CN"/>
        </w:rPr>
        <mc:AlternateContent>
          <mc:Choice Requires="wpg">
            <w:drawing>
              <wp:anchor distT="0" distB="0" distL="0" distR="0" simplePos="0" relativeHeight="15734272" behindDoc="0" locked="0" layoutInCell="1" allowOverlap="1">
                <wp:simplePos x="0" y="0"/>
                <wp:positionH relativeFrom="page">
                  <wp:posOffset>0</wp:posOffset>
                </wp:positionH>
                <wp:positionV relativeFrom="paragraph">
                  <wp:posOffset>-3793744</wp:posOffset>
                </wp:positionV>
                <wp:extent cx="7556500" cy="354457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3544570"/>
                          <a:chOff x="0" y="0"/>
                          <a:chExt cx="7556500" cy="3544570"/>
                        </a:xfrm>
                      </wpg:grpSpPr>
                      <wps:wsp>
                        <wps:cNvPr id="82" name="Graphic 82"/>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70" cstate="print"/>
                          <a:stretch>
                            <a:fillRect/>
                          </a:stretch>
                        </pic:blipFill>
                        <pic:spPr>
                          <a:xfrm>
                            <a:off x="0" y="651256"/>
                            <a:ext cx="7555991" cy="2893091"/>
                          </a:xfrm>
                          <a:prstGeom prst="rect">
                            <a:avLst/>
                          </a:prstGeom>
                        </pic:spPr>
                      </pic:pic>
                      <wps:wsp>
                        <wps:cNvPr id="84" name="Graphic 84"/>
                        <wps:cNvSpPr/>
                        <wps:spPr>
                          <a:xfrm>
                            <a:off x="0" y="647967"/>
                            <a:ext cx="7553959" cy="2892425"/>
                          </a:xfrm>
                          <a:custGeom>
                            <a:avLst/>
                            <a:gdLst/>
                            <a:ahLst/>
                            <a:cxnLst/>
                            <a:rect l="l" t="t" r="r" b="b"/>
                            <a:pathLst>
                              <a:path w="7553959" h="2892425">
                                <a:moveTo>
                                  <a:pt x="7553451" y="2891798"/>
                                </a:moveTo>
                                <a:lnTo>
                                  <a:pt x="0" y="2891798"/>
                                </a:lnTo>
                                <a:lnTo>
                                  <a:pt x="0" y="0"/>
                                </a:lnTo>
                                <a:lnTo>
                                  <a:pt x="7553451" y="0"/>
                                </a:lnTo>
                                <a:lnTo>
                                  <a:pt x="7553451" y="2891798"/>
                                </a:lnTo>
                                <a:close/>
                              </a:path>
                            </a:pathLst>
                          </a:custGeom>
                          <a:solidFill>
                            <a:srgbClr val="000000">
                              <a:alpha val="54998"/>
                            </a:srgbClr>
                          </a:solidFill>
                        </wps:spPr>
                        <wps:bodyPr wrap="square" lIns="0" tIns="0" rIns="0" bIns="0" rtlCol="0">
                          <a:prstTxWarp prst="textNoShape">
                            <a:avLst/>
                          </a:prstTxWarp>
                          <a:noAutofit/>
                        </wps:bodyPr>
                      </wps:wsp>
                      <wps:wsp>
                        <wps:cNvPr id="85" name="Textbox 85"/>
                        <wps:cNvSpPr txBox="1"/>
                        <wps:spPr>
                          <a:xfrm>
                            <a:off x="0" y="0"/>
                            <a:ext cx="7556500" cy="3544570"/>
                          </a:xfrm>
                          <a:prstGeom prst="rect">
                            <a:avLst/>
                          </a:prstGeom>
                        </wps:spPr>
                        <wps:txbx>
                          <w:txbxContent>
                            <w:p w:rsidR="00220491" w:rsidRDefault="00220491">
                              <w:pPr>
                                <w:rPr>
                                  <w:sz w:val="42"/>
                                </w:rPr>
                              </w:pPr>
                            </w:p>
                            <w:p w:rsidR="00220491" w:rsidRDefault="00220491">
                              <w:pPr>
                                <w:rPr>
                                  <w:sz w:val="42"/>
                                </w:rPr>
                              </w:pPr>
                            </w:p>
                            <w:p w:rsidR="00220491" w:rsidRDefault="00220491">
                              <w:pPr>
                                <w:rPr>
                                  <w:sz w:val="42"/>
                                </w:rPr>
                              </w:pPr>
                            </w:p>
                            <w:p w:rsidR="00220491" w:rsidRDefault="00220491">
                              <w:pPr>
                                <w:spacing w:before="352"/>
                                <w:rPr>
                                  <w:sz w:val="42"/>
                                </w:rPr>
                              </w:pPr>
                            </w:p>
                            <w:p w:rsidR="00220491" w:rsidRDefault="00220491">
                              <w:pPr>
                                <w:spacing w:line="242" w:lineRule="auto"/>
                                <w:ind w:left="1189" w:right="3152"/>
                                <w:rPr>
                                  <w:b/>
                                  <w:sz w:val="42"/>
                                </w:rPr>
                              </w:pPr>
                              <w:r>
                                <w:rPr>
                                  <w:b/>
                                  <w:color w:val="FFFFFF"/>
                                  <w:sz w:val="42"/>
                                </w:rPr>
                                <w:t>PROTECTIONS</w:t>
                              </w:r>
                              <w:r>
                                <w:rPr>
                                  <w:b/>
                                  <w:color w:val="FFFFFF"/>
                                  <w:spacing w:val="-23"/>
                                  <w:sz w:val="42"/>
                                </w:rPr>
                                <w:t xml:space="preserve"> </w:t>
                              </w:r>
                              <w:r>
                                <w:rPr>
                                  <w:b/>
                                  <w:color w:val="FFFFFF"/>
                                  <w:sz w:val="42"/>
                                </w:rPr>
                                <w:t>FOR</w:t>
                              </w:r>
                              <w:r>
                                <w:rPr>
                                  <w:b/>
                                  <w:color w:val="FFFFFF"/>
                                  <w:spacing w:val="-23"/>
                                  <w:sz w:val="42"/>
                                </w:rPr>
                                <w:t xml:space="preserve"> </w:t>
                              </w:r>
                              <w:r>
                                <w:rPr>
                                  <w:b/>
                                  <w:color w:val="FFFFFF"/>
                                  <w:sz w:val="42"/>
                                </w:rPr>
                                <w:t>CERTAIN CATEGORIES OF INVESTORS</w:t>
                              </w:r>
                            </w:p>
                          </w:txbxContent>
                        </wps:txbx>
                        <wps:bodyPr wrap="square" lIns="0" tIns="0" rIns="0" bIns="0" rtlCol="0">
                          <a:noAutofit/>
                        </wps:bodyPr>
                      </wps:wsp>
                    </wpg:wgp>
                  </a:graphicData>
                </a:graphic>
              </wp:anchor>
            </w:drawing>
          </mc:Choice>
          <mc:Fallback>
            <w:pict>
              <v:group id="Group 81" o:spid="_x0000_s1035" style="position:absolute;left:0;text-align:left;margin-left:0;margin-top:-298.7pt;width:595pt;height:279.1pt;z-index:15734272;mso-wrap-distance-left:0;mso-wrap-distance-right:0;mso-position-horizontal-relative:page" coordsize="75565,35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">
                <v:shape id="Graphic 82" o:spid="_x0000_s1036" style="position:absolute;width:75539;height:6515;visibility:visible;mso-wrap-style:square;v-text-anchor:top" coordsize="7553959,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" path="m7553450,651255l,651255,,,7553450,r,651255xe" fillcolor="#e61c24" stroked="f">
                  <v:path arrowok="t"/>
                </v:shape>
                <v:shape id="Image 83" o:spid="_x0000_s1037" type="#_x0000_t75" style="position:absolute;top:6512;width:75559;height:28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">
                  <v:imagedata r:id="rId71" o:title=""/>
                </v:shape>
                <v:shape id="Graphic 84" o:spid="_x0000_s1038" style="position:absolute;top:6479;width:75539;height:28924;visibility:visible;mso-wrap-style:square;v-text-anchor:top" coordsize="7553959,289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" path="m7553451,2891798l,2891798,,,7553451,r,2891798xe" fillcolor="black" stroked="f">
                  <v:fill opacity="35980f"/>
                  <v:path arrowok="t"/>
                </v:shape>
                <v:shape id="Textbox 85" o:spid="_x0000_s1039" type="#_x0000_t202" style="position:absolute;width:75565;height:35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220491" w:rsidRDefault="00220491">
                        <w:pPr>
                          <w:rPr>
                            <w:sz w:val="42"/>
                          </w:rPr>
                        </w:pPr>
                      </w:p>
                      <w:p w:rsidR="00220491" w:rsidRDefault="00220491">
                        <w:pPr>
                          <w:rPr>
                            <w:sz w:val="42"/>
                          </w:rPr>
                        </w:pPr>
                      </w:p>
                      <w:p w:rsidR="00220491" w:rsidRDefault="00220491">
                        <w:pPr>
                          <w:rPr>
                            <w:sz w:val="42"/>
                          </w:rPr>
                        </w:pPr>
                      </w:p>
                      <w:p w:rsidR="00220491" w:rsidRDefault="00220491">
                        <w:pPr>
                          <w:spacing w:before="352"/>
                          <w:rPr>
                            <w:sz w:val="42"/>
                          </w:rPr>
                        </w:pPr>
                      </w:p>
                      <w:p w:rsidR="00220491" w:rsidRDefault="00220491">
                        <w:pPr>
                          <w:spacing w:line="242" w:lineRule="auto"/>
                          <w:ind w:left="1189" w:right="3152"/>
                          <w:rPr>
                            <w:b/>
                            <w:sz w:val="42"/>
                          </w:rPr>
                        </w:pPr>
                        <w:r>
                          <w:rPr>
                            <w:b/>
                            <w:color w:val="FFFFFF"/>
                            <w:sz w:val="42"/>
                          </w:rPr>
                          <w:t>PROTECTIONS</w:t>
                        </w:r>
                        <w:r>
                          <w:rPr>
                            <w:b/>
                            <w:color w:val="FFFFFF"/>
                            <w:spacing w:val="-23"/>
                            <w:sz w:val="42"/>
                          </w:rPr>
                          <w:t xml:space="preserve"> </w:t>
                        </w:r>
                        <w:r>
                          <w:rPr>
                            <w:b/>
                            <w:color w:val="FFFFFF"/>
                            <w:sz w:val="42"/>
                          </w:rPr>
                          <w:t>FOR</w:t>
                        </w:r>
                        <w:r>
                          <w:rPr>
                            <w:b/>
                            <w:color w:val="FFFFFF"/>
                            <w:spacing w:val="-23"/>
                            <w:sz w:val="42"/>
                          </w:rPr>
                          <w:t xml:space="preserve"> </w:t>
                        </w:r>
                        <w:r>
                          <w:rPr>
                            <w:b/>
                            <w:color w:val="FFFFFF"/>
                            <w:sz w:val="42"/>
                          </w:rPr>
                          <w:t>CERTAIN CATEGORIES OF INVESTORS</w:t>
                        </w:r>
                      </w:p>
                    </w:txbxContent>
                  </v:textbox>
                </v:shape>
                <w10:wrap anchorx="page"/>
              </v:group>
            </w:pict>
          </mc:Fallback>
        </mc:AlternateContent>
      </w:r>
      <w:bookmarkStart w:id="22" w:name="_bookmark21"/>
      <w:bookmarkEnd w:id="22"/>
      <w:r>
        <w:rPr>
          <w:color w:val="E61C24"/>
        </w:rPr>
        <w:t>PRIOR</w:t>
      </w:r>
      <w:r>
        <w:rPr>
          <w:color w:val="E61C24"/>
          <w:spacing w:val="-8"/>
        </w:rPr>
        <w:t xml:space="preserve"> </w:t>
      </w:r>
      <w:r>
        <w:rPr>
          <w:color w:val="E61C24"/>
        </w:rPr>
        <w:t>SFC</w:t>
      </w:r>
      <w:r>
        <w:rPr>
          <w:color w:val="E61C24"/>
          <w:spacing w:val="-8"/>
        </w:rPr>
        <w:t xml:space="preserve"> </w:t>
      </w:r>
      <w:r>
        <w:rPr>
          <w:color w:val="E61C24"/>
        </w:rPr>
        <w:t>APPROVAL</w:t>
      </w:r>
      <w:r>
        <w:rPr>
          <w:color w:val="E61C24"/>
          <w:spacing w:val="-8"/>
        </w:rPr>
        <w:t xml:space="preserve"> </w:t>
      </w:r>
      <w:r>
        <w:rPr>
          <w:color w:val="E61C24"/>
        </w:rPr>
        <w:t>REQUIRED</w:t>
      </w:r>
      <w:r>
        <w:rPr>
          <w:color w:val="E61C24"/>
          <w:spacing w:val="-8"/>
        </w:rPr>
        <w:t xml:space="preserve"> </w:t>
      </w:r>
      <w:r>
        <w:rPr>
          <w:color w:val="E61C24"/>
        </w:rPr>
        <w:t>FOR</w:t>
      </w:r>
      <w:r>
        <w:rPr>
          <w:color w:val="E61C24"/>
          <w:spacing w:val="-8"/>
        </w:rPr>
        <w:t xml:space="preserve"> </w:t>
      </w:r>
      <w:r>
        <w:rPr>
          <w:color w:val="E61C24"/>
        </w:rPr>
        <w:t>INCLUSION,</w:t>
      </w:r>
      <w:r>
        <w:rPr>
          <w:color w:val="E61C24"/>
          <w:spacing w:val="-8"/>
        </w:rPr>
        <w:t xml:space="preserve"> </w:t>
      </w:r>
      <w:r>
        <w:rPr>
          <w:color w:val="E61C24"/>
        </w:rPr>
        <w:t>SUSPENSION OR WITHDRAWAL OF VA FOR RETAIL TRADING</w:t>
      </w:r>
    </w:p>
    <w:p w:rsidR="003B6D3F" w:rsidRDefault="00220491">
      <w:pPr>
        <w:pStyle w:val="BodyText"/>
        <w:spacing w:before="218" w:line="242" w:lineRule="auto"/>
        <w:ind w:left="1189" w:right="1191"/>
        <w:jc w:val="both"/>
      </w:pPr>
      <w:r>
        <w:rPr>
          <w:color w:val="202020"/>
        </w:rPr>
        <w:t>Platform operators must obtain the SFC’s written approval before offering any virtual asset for trading by retail clients, and before suspending trading of, or removing from trading, any virtual asset available to retail clients, that is non- professional investors.</w:t>
      </w:r>
    </w:p>
    <w:p w:rsidR="003B6D3F" w:rsidRDefault="003B6D3F">
      <w:pPr>
        <w:pStyle w:val="BodyText"/>
        <w:spacing w:before="17"/>
        <w:rPr>
          <w:sz w:val="28"/>
        </w:rPr>
      </w:pPr>
    </w:p>
    <w:p w:rsidR="003B6D3F" w:rsidRDefault="00220491">
      <w:pPr>
        <w:pStyle w:val="Heading2"/>
        <w:spacing w:before="1"/>
      </w:pPr>
      <w:r>
        <w:rPr>
          <w:color w:val="E61C24"/>
        </w:rPr>
        <w:t>CLIENTS’</w:t>
      </w:r>
      <w:r>
        <w:rPr>
          <w:color w:val="E61C24"/>
          <w:spacing w:val="-14"/>
        </w:rPr>
        <w:t xml:space="preserve"> </w:t>
      </w:r>
      <w:r>
        <w:rPr>
          <w:color w:val="E61C24"/>
        </w:rPr>
        <w:t>KNOWLEDGE</w:t>
      </w:r>
      <w:r>
        <w:rPr>
          <w:color w:val="E61C24"/>
          <w:spacing w:val="-13"/>
        </w:rPr>
        <w:t xml:space="preserve"> </w:t>
      </w:r>
      <w:r>
        <w:rPr>
          <w:color w:val="E61C24"/>
        </w:rPr>
        <w:t>OF</w:t>
      </w:r>
      <w:r>
        <w:rPr>
          <w:color w:val="E61C24"/>
          <w:spacing w:val="-14"/>
        </w:rPr>
        <w:t xml:space="preserve"> </w:t>
      </w:r>
      <w:r>
        <w:rPr>
          <w:color w:val="E61C24"/>
        </w:rPr>
        <w:t>VIRTUAL</w:t>
      </w:r>
      <w:r>
        <w:rPr>
          <w:color w:val="E61C24"/>
          <w:spacing w:val="-13"/>
        </w:rPr>
        <w:t xml:space="preserve"> </w:t>
      </w:r>
      <w:r>
        <w:rPr>
          <w:color w:val="E61C24"/>
          <w:spacing w:val="-2"/>
        </w:rPr>
        <w:t>ASSETS</w:t>
      </w:r>
    </w:p>
    <w:p w:rsidR="003B6D3F" w:rsidRDefault="00220491">
      <w:pPr>
        <w:pStyle w:val="BodyText"/>
        <w:spacing w:before="217" w:line="242" w:lineRule="auto"/>
        <w:ind w:left="1189" w:right="1191"/>
        <w:jc w:val="both"/>
      </w:pPr>
      <w:r>
        <w:rPr>
          <w:color w:val="202020"/>
        </w:rPr>
        <w:t xml:space="preserve">Before opening an account for investors other than institutional professional investors and qualified corporate professional investors, trading platform operators are required to assess their knowledge of virtual assets and of the risks of investing in them. Trading platform operators can only open an account for, or provide services to, investors who lack knowledge of virtual assets if they have provided adequate training to the investor. The VATP Guidelines set out non-exhaustive criteria for assessing whether an investor can be regarded as having knowledge of virtual assets. These are whether the investor has undergone training or attended courses on virtual assets or has virtual asset-related work experience or prior trading experience in virtual </w:t>
      </w:r>
      <w:r>
        <w:rPr>
          <w:color w:val="202020"/>
          <w:spacing w:val="-2"/>
        </w:rPr>
        <w:t>assets.</w:t>
      </w:r>
    </w:p>
    <w:p w:rsidR="003B6D3F" w:rsidRDefault="003B6D3F">
      <w:pPr>
        <w:pStyle w:val="BodyText"/>
        <w:spacing w:before="9"/>
        <w:rPr>
          <w:sz w:val="28"/>
        </w:rPr>
      </w:pPr>
    </w:p>
    <w:p w:rsidR="003B6D3F" w:rsidRDefault="00220491">
      <w:pPr>
        <w:pStyle w:val="Heading2"/>
      </w:pPr>
      <w:r>
        <w:rPr>
          <w:color w:val="E61C24"/>
        </w:rPr>
        <w:t>CLIENTS’</w:t>
      </w:r>
      <w:r>
        <w:rPr>
          <w:color w:val="E61C24"/>
          <w:spacing w:val="-14"/>
        </w:rPr>
        <w:t xml:space="preserve"> </w:t>
      </w:r>
      <w:r>
        <w:rPr>
          <w:color w:val="E61C24"/>
        </w:rPr>
        <w:t>SUITABILITY</w:t>
      </w:r>
      <w:r>
        <w:rPr>
          <w:color w:val="E61C24"/>
          <w:spacing w:val="-14"/>
        </w:rPr>
        <w:t xml:space="preserve"> </w:t>
      </w:r>
      <w:r>
        <w:rPr>
          <w:color w:val="E61C24"/>
        </w:rPr>
        <w:t>FOR</w:t>
      </w:r>
      <w:r>
        <w:rPr>
          <w:color w:val="E61C24"/>
          <w:spacing w:val="-14"/>
        </w:rPr>
        <w:t xml:space="preserve"> </w:t>
      </w:r>
      <w:r>
        <w:rPr>
          <w:color w:val="E61C24"/>
        </w:rPr>
        <w:t>TRADING</w:t>
      </w:r>
      <w:r>
        <w:rPr>
          <w:color w:val="E61C24"/>
          <w:spacing w:val="-14"/>
        </w:rPr>
        <w:t xml:space="preserve"> </w:t>
      </w:r>
      <w:r>
        <w:rPr>
          <w:color w:val="E61C24"/>
        </w:rPr>
        <w:t>VIRTUAL</w:t>
      </w:r>
      <w:r>
        <w:rPr>
          <w:color w:val="E61C24"/>
          <w:spacing w:val="-13"/>
        </w:rPr>
        <w:t xml:space="preserve"> </w:t>
      </w:r>
      <w:r>
        <w:rPr>
          <w:color w:val="E61C24"/>
          <w:spacing w:val="-2"/>
        </w:rPr>
        <w:t>ASSETS</w:t>
      </w:r>
    </w:p>
    <w:p w:rsidR="003B6D3F" w:rsidRDefault="00220491">
      <w:pPr>
        <w:pStyle w:val="BodyText"/>
        <w:spacing w:before="218" w:line="242" w:lineRule="auto"/>
        <w:ind w:left="1189" w:right="1191"/>
        <w:jc w:val="both"/>
      </w:pPr>
      <w:r>
        <w:rPr>
          <w:color w:val="202020"/>
        </w:rPr>
        <w:t>For clients other than institutional investors and qualified corporate professional investors, VA trading platform operators must also assess clients’ risk tolerance level and determine their risk profile and whether they are suitable to trade virtual assets. Clients’ risk profile needs to be determined based on an assessment of their financial situation and investment experience and objectives.</w:t>
      </w:r>
    </w:p>
    <w:p w:rsidR="003B6D3F" w:rsidRDefault="003B6D3F">
      <w:pPr>
        <w:spacing w:line="242" w:lineRule="auto"/>
        <w:jc w:val="both"/>
        <w:sectPr w:rsidR="003B6D3F">
          <w:headerReference w:type="default" r:id="rId72"/>
          <w:footerReference w:type="default" r:id="rId73"/>
          <w:pgSz w:w="11900" w:h="16850"/>
          <w:pgMar w:top="0" w:right="0" w:bottom="700" w:left="0" w:header="0" w:footer="500" w:gutter="0"/>
          <w:cols w:space="720"/>
        </w:sect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spacing w:before="165"/>
        <w:rPr>
          <w:sz w:val="28"/>
        </w:rPr>
      </w:pPr>
    </w:p>
    <w:p w:rsidR="003B6D3F" w:rsidRDefault="00220491">
      <w:pPr>
        <w:pStyle w:val="Heading2"/>
        <w:jc w:val="left"/>
      </w:pPr>
      <w:r>
        <w:rPr>
          <w:noProof/>
          <w:lang w:eastAsia="zh-CN"/>
        </w:rPr>
        <mc:AlternateContent>
          <mc:Choice Requires="wps">
            <w:drawing>
              <wp:anchor distT="0" distB="0" distL="0" distR="0" simplePos="0" relativeHeight="15734784" behindDoc="0" locked="0" layoutInCell="1" allowOverlap="1">
                <wp:simplePos x="0" y="0"/>
                <wp:positionH relativeFrom="page">
                  <wp:posOffset>0</wp:posOffset>
                </wp:positionH>
                <wp:positionV relativeFrom="paragraph">
                  <wp:posOffset>-3793747</wp:posOffset>
                </wp:positionV>
                <wp:extent cx="7553959" cy="354457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3544570"/>
                          <a:chOff x="0" y="0"/>
                          <a:chExt cx="7553959" cy="3544570"/>
                        </a:xfrm>
                      </wpg:grpSpPr>
                      <wps:wsp>
                        <wps:cNvPr id="89" name="Graphic 89"/>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74" cstate="print"/>
                          <a:stretch>
                            <a:fillRect/>
                          </a:stretch>
                        </pic:blipFill>
                        <pic:spPr>
                          <a:xfrm>
                            <a:off x="0" y="651257"/>
                            <a:ext cx="7553324" cy="289309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98.720245pt;width:594.8pt;height:279.1pt;mso-position-horizontal-relative:page;mso-position-vertical-relative:paragraph;z-index:15734784" id="docshapegroup75" coordorigin="0,-5974" coordsize="11896,5582">
                <v:rect style="position:absolute;left:0;top:-5975;width:11896;height:1026" id="docshape76" filled="true" fillcolor="#e61c24" stroked="false">
                  <v:fill type="solid"/>
                </v:rect>
                <v:shape style="position:absolute;left:0;top:-4949;width:11895;height:4557" type="#_x0000_t75" id="docshape77" stroked="false">
                  <v:imagedata r:id="rId75" o:title=""/>
                </v:shape>
                <w10:wrap type="none"/>
              </v:group>
            </w:pict>
          </mc:Fallback>
        </mc:AlternateContent>
      </w:r>
      <w:bookmarkStart w:id="23" w:name="_bookmark22"/>
      <w:bookmarkEnd w:id="23"/>
      <w:r>
        <w:rPr>
          <w:color w:val="E61C24"/>
        </w:rPr>
        <w:t>VIRTUAL</w:t>
      </w:r>
      <w:r>
        <w:rPr>
          <w:color w:val="E61C24"/>
          <w:spacing w:val="-12"/>
        </w:rPr>
        <w:t xml:space="preserve"> </w:t>
      </w:r>
      <w:r>
        <w:rPr>
          <w:color w:val="E61C24"/>
        </w:rPr>
        <w:t>ASSET</w:t>
      </w:r>
      <w:r>
        <w:rPr>
          <w:color w:val="E61C24"/>
          <w:spacing w:val="-11"/>
        </w:rPr>
        <w:t xml:space="preserve"> </w:t>
      </w:r>
      <w:r>
        <w:rPr>
          <w:color w:val="E61C24"/>
        </w:rPr>
        <w:t>EXPOSURE</w:t>
      </w:r>
      <w:r>
        <w:rPr>
          <w:color w:val="E61C24"/>
          <w:spacing w:val="-11"/>
        </w:rPr>
        <w:t xml:space="preserve"> </w:t>
      </w:r>
      <w:r>
        <w:rPr>
          <w:color w:val="E61C24"/>
        </w:rPr>
        <w:t>LIMITS</w:t>
      </w:r>
      <w:r>
        <w:rPr>
          <w:color w:val="E61C24"/>
          <w:spacing w:val="-11"/>
        </w:rPr>
        <w:t xml:space="preserve"> </w:t>
      </w:r>
      <w:r>
        <w:rPr>
          <w:color w:val="E61C24"/>
        </w:rPr>
        <w:t>FOR</w:t>
      </w:r>
      <w:r>
        <w:rPr>
          <w:color w:val="E61C24"/>
          <w:spacing w:val="-12"/>
        </w:rPr>
        <w:t xml:space="preserve"> </w:t>
      </w:r>
      <w:r>
        <w:rPr>
          <w:color w:val="E61C24"/>
        </w:rPr>
        <w:t>CERTAIN</w:t>
      </w:r>
      <w:r>
        <w:rPr>
          <w:color w:val="E61C24"/>
          <w:spacing w:val="-11"/>
        </w:rPr>
        <w:t xml:space="preserve"> </w:t>
      </w:r>
      <w:r>
        <w:rPr>
          <w:color w:val="E61C24"/>
        </w:rPr>
        <w:t>VA</w:t>
      </w:r>
      <w:r>
        <w:rPr>
          <w:color w:val="E61C24"/>
          <w:spacing w:val="-11"/>
        </w:rPr>
        <w:t xml:space="preserve"> </w:t>
      </w:r>
      <w:r>
        <w:rPr>
          <w:color w:val="E61C24"/>
          <w:spacing w:val="-2"/>
        </w:rPr>
        <w:t>CLIENTS</w:t>
      </w:r>
    </w:p>
    <w:p w:rsidR="003B6D3F" w:rsidRDefault="00220491">
      <w:pPr>
        <w:pStyle w:val="BodyText"/>
        <w:spacing w:before="218" w:line="242" w:lineRule="auto"/>
        <w:ind w:left="1189" w:right="1191"/>
        <w:jc w:val="both"/>
      </w:pPr>
      <w:r>
        <w:rPr>
          <w:color w:val="202020"/>
        </w:rPr>
        <w:t>Except for institutional and qualified corporate professional investors, VA trading platform operators are also required to set a limit on each client’s exposure</w:t>
      </w:r>
      <w:r>
        <w:rPr>
          <w:color w:val="202020"/>
          <w:spacing w:val="-3"/>
        </w:rPr>
        <w:t xml:space="preserve"> </w:t>
      </w:r>
      <w:r>
        <w:rPr>
          <w:color w:val="202020"/>
        </w:rPr>
        <w:t>to</w:t>
      </w:r>
      <w:r>
        <w:rPr>
          <w:color w:val="202020"/>
          <w:spacing w:val="-3"/>
        </w:rPr>
        <w:t xml:space="preserve"> </w:t>
      </w:r>
      <w:r>
        <w:rPr>
          <w:color w:val="202020"/>
        </w:rPr>
        <w:t>virtual</w:t>
      </w:r>
      <w:r>
        <w:rPr>
          <w:color w:val="202020"/>
          <w:spacing w:val="-3"/>
        </w:rPr>
        <w:t xml:space="preserve"> </w:t>
      </w:r>
      <w:r>
        <w:rPr>
          <w:color w:val="202020"/>
        </w:rPr>
        <w:t>assets</w:t>
      </w:r>
      <w:r>
        <w:rPr>
          <w:color w:val="202020"/>
          <w:spacing w:val="-3"/>
        </w:rPr>
        <w:t xml:space="preserve"> </w:t>
      </w:r>
      <w:r>
        <w:rPr>
          <w:color w:val="202020"/>
        </w:rPr>
        <w:t>to</w:t>
      </w:r>
      <w:r>
        <w:rPr>
          <w:color w:val="202020"/>
          <w:spacing w:val="-3"/>
        </w:rPr>
        <w:t xml:space="preserve"> </w:t>
      </w:r>
      <w:r>
        <w:rPr>
          <w:color w:val="202020"/>
        </w:rPr>
        <w:t>ensure</w:t>
      </w:r>
      <w:r>
        <w:rPr>
          <w:color w:val="202020"/>
          <w:spacing w:val="-3"/>
        </w:rPr>
        <w:t xml:space="preserve"> </w:t>
      </w:r>
      <w:r>
        <w:rPr>
          <w:color w:val="202020"/>
        </w:rPr>
        <w:t>that</w:t>
      </w:r>
      <w:r>
        <w:rPr>
          <w:color w:val="202020"/>
          <w:spacing w:val="-3"/>
        </w:rPr>
        <w:t xml:space="preserve"> </w:t>
      </w:r>
      <w:r>
        <w:rPr>
          <w:color w:val="202020"/>
        </w:rPr>
        <w:t>the</w:t>
      </w:r>
      <w:r>
        <w:rPr>
          <w:color w:val="202020"/>
          <w:spacing w:val="-3"/>
        </w:rPr>
        <w:t xml:space="preserve"> </w:t>
      </w:r>
      <w:r>
        <w:rPr>
          <w:color w:val="202020"/>
        </w:rPr>
        <w:t>client’s</w:t>
      </w:r>
      <w:r>
        <w:rPr>
          <w:color w:val="202020"/>
          <w:spacing w:val="-3"/>
        </w:rPr>
        <w:t xml:space="preserve"> </w:t>
      </w:r>
      <w:r>
        <w:rPr>
          <w:color w:val="202020"/>
        </w:rPr>
        <w:t>exposure</w:t>
      </w:r>
      <w:r>
        <w:rPr>
          <w:color w:val="202020"/>
          <w:spacing w:val="-3"/>
        </w:rPr>
        <w:t xml:space="preserve"> </w:t>
      </w:r>
      <w:r>
        <w:rPr>
          <w:color w:val="202020"/>
        </w:rPr>
        <w:t>to</w:t>
      </w:r>
      <w:r>
        <w:rPr>
          <w:color w:val="202020"/>
          <w:spacing w:val="-3"/>
        </w:rPr>
        <w:t xml:space="preserve"> </w:t>
      </w:r>
      <w:r>
        <w:rPr>
          <w:color w:val="202020"/>
        </w:rPr>
        <w:t>virtual</w:t>
      </w:r>
      <w:r>
        <w:rPr>
          <w:color w:val="202020"/>
          <w:spacing w:val="-3"/>
        </w:rPr>
        <w:t xml:space="preserve"> </w:t>
      </w:r>
      <w:r>
        <w:rPr>
          <w:color w:val="202020"/>
        </w:rPr>
        <w:t>assets</w:t>
      </w:r>
      <w:r>
        <w:rPr>
          <w:color w:val="202020"/>
          <w:spacing w:val="-3"/>
        </w:rPr>
        <w:t xml:space="preserve"> </w:t>
      </w:r>
      <w:r>
        <w:rPr>
          <w:color w:val="202020"/>
        </w:rPr>
        <w:t>is “reasonable”, given the client’s financial situation (including its net worth) and personal circumstances. Platform operators will be required to notify these clients of the limit assigned to them and to regularly review clients’ exposure limits to ensure that they remain appropriate.</w:t>
      </w:r>
    </w:p>
    <w:p w:rsidR="003B6D3F" w:rsidRDefault="003B6D3F">
      <w:pPr>
        <w:pStyle w:val="BodyText"/>
        <w:spacing w:before="69"/>
      </w:pPr>
    </w:p>
    <w:p w:rsidR="003B6D3F" w:rsidRDefault="00220491">
      <w:pPr>
        <w:pStyle w:val="Heading2"/>
        <w:jc w:val="left"/>
      </w:pPr>
      <w:r>
        <w:rPr>
          <w:color w:val="E61C24"/>
        </w:rPr>
        <w:t>SUITABILITY</w:t>
      </w:r>
      <w:r>
        <w:rPr>
          <w:color w:val="E61C24"/>
          <w:spacing w:val="-20"/>
        </w:rPr>
        <w:t xml:space="preserve"> </w:t>
      </w:r>
      <w:r>
        <w:rPr>
          <w:color w:val="E61C24"/>
          <w:spacing w:val="-2"/>
        </w:rPr>
        <w:t>OBLIGATIONS</w:t>
      </w:r>
    </w:p>
    <w:p w:rsidR="003B6D3F" w:rsidRDefault="00220491">
      <w:pPr>
        <w:pStyle w:val="BodyText"/>
        <w:spacing w:before="218" w:line="242" w:lineRule="auto"/>
        <w:ind w:left="1189" w:right="1191"/>
        <w:jc w:val="both"/>
      </w:pPr>
      <w:r>
        <w:rPr>
          <w:color w:val="202020"/>
        </w:rPr>
        <w:t>When making a recommendation or solicitation with respect to virtual assets, Platform Operators are required (except when dealing with institutional and qualified corporate professional investors) to ensure the suitability of the recommendation or solicitation for the client is reasonable in all the circumstances, having regard to information about the client of which the platform operator is or should be aware through the conduct of due diligence.</w:t>
      </w:r>
    </w:p>
    <w:p w:rsidR="003B6D3F" w:rsidRDefault="00220491">
      <w:pPr>
        <w:pStyle w:val="BodyText"/>
        <w:spacing w:before="205" w:line="242" w:lineRule="auto"/>
        <w:ind w:left="1189" w:right="1191"/>
        <w:jc w:val="both"/>
      </w:pPr>
      <w:r>
        <w:rPr>
          <w:color w:val="202020"/>
        </w:rPr>
        <w:t>Platform operators need to establish a proper mechanism for assessing the suitability of virtual assets for clients. The suitability assessment needs to be made on a holistic basis (taking into account the client’s personal circumstances and concentration risk) and the risk return profile of the recommended virtual asset should match the client’s personal circumstances.</w:t>
      </w:r>
    </w:p>
    <w:p w:rsidR="003B6D3F" w:rsidRDefault="003B6D3F">
      <w:pPr>
        <w:pStyle w:val="BodyText"/>
        <w:spacing w:before="71"/>
      </w:pPr>
    </w:p>
    <w:p w:rsidR="003B6D3F" w:rsidRDefault="00220491">
      <w:pPr>
        <w:pStyle w:val="Heading2"/>
        <w:spacing w:before="1"/>
        <w:ind w:right="1201"/>
        <w:jc w:val="left"/>
      </w:pPr>
      <w:r>
        <w:rPr>
          <w:color w:val="E61C24"/>
        </w:rPr>
        <w:t>SUITABILITY</w:t>
      </w:r>
      <w:r>
        <w:rPr>
          <w:color w:val="E61C24"/>
          <w:spacing w:val="-8"/>
        </w:rPr>
        <w:t xml:space="preserve"> </w:t>
      </w:r>
      <w:r>
        <w:rPr>
          <w:color w:val="E61C24"/>
        </w:rPr>
        <w:t>OBLIGATIONS</w:t>
      </w:r>
      <w:r>
        <w:rPr>
          <w:color w:val="E61C24"/>
          <w:spacing w:val="-8"/>
        </w:rPr>
        <w:t xml:space="preserve"> </w:t>
      </w:r>
      <w:r>
        <w:rPr>
          <w:color w:val="E61C24"/>
        </w:rPr>
        <w:t>IN</w:t>
      </w:r>
      <w:r>
        <w:rPr>
          <w:color w:val="E61C24"/>
          <w:spacing w:val="-8"/>
        </w:rPr>
        <w:t xml:space="preserve"> </w:t>
      </w:r>
      <w:r>
        <w:rPr>
          <w:color w:val="E61C24"/>
        </w:rPr>
        <w:t>THE</w:t>
      </w:r>
      <w:r>
        <w:rPr>
          <w:color w:val="E61C24"/>
          <w:spacing w:val="-8"/>
        </w:rPr>
        <w:t xml:space="preserve"> </w:t>
      </w:r>
      <w:r>
        <w:rPr>
          <w:color w:val="E61C24"/>
        </w:rPr>
        <w:t>CONTEXT</w:t>
      </w:r>
      <w:r>
        <w:rPr>
          <w:color w:val="E61C24"/>
          <w:spacing w:val="-8"/>
        </w:rPr>
        <w:t xml:space="preserve"> </w:t>
      </w:r>
      <w:r>
        <w:rPr>
          <w:color w:val="E61C24"/>
        </w:rPr>
        <w:t>OF</w:t>
      </w:r>
      <w:r>
        <w:rPr>
          <w:color w:val="E61C24"/>
          <w:spacing w:val="-8"/>
        </w:rPr>
        <w:t xml:space="preserve"> </w:t>
      </w:r>
      <w:r>
        <w:rPr>
          <w:color w:val="E61C24"/>
        </w:rPr>
        <w:t xml:space="preserve">COMPLEX </w:t>
      </w:r>
      <w:r>
        <w:rPr>
          <w:color w:val="E61C24"/>
          <w:spacing w:val="-2"/>
        </w:rPr>
        <w:t>PRODUCTS</w:t>
      </w:r>
    </w:p>
    <w:p w:rsidR="003B6D3F" w:rsidRDefault="00220491">
      <w:pPr>
        <w:pStyle w:val="BodyText"/>
        <w:spacing w:before="218" w:line="242" w:lineRule="auto"/>
        <w:ind w:left="1189" w:right="1191"/>
        <w:jc w:val="both"/>
      </w:pPr>
      <w:r>
        <w:rPr>
          <w:color w:val="202020"/>
        </w:rPr>
        <w:t>Except when dealing with institutional or qualified corporate professional investors, trading platform operators must ensure that any transaction in</w:t>
      </w:r>
    </w:p>
    <w:p w:rsidR="003B6D3F" w:rsidRDefault="003B6D3F">
      <w:pPr>
        <w:spacing w:line="242" w:lineRule="auto"/>
        <w:jc w:val="both"/>
        <w:sectPr w:rsidR="003B6D3F">
          <w:headerReference w:type="default" r:id="rId76"/>
          <w:footerReference w:type="default" r:id="rId77"/>
          <w:pgSz w:w="11900" w:h="16850"/>
          <w:pgMar w:top="0" w:right="0" w:bottom="700" w:left="0" w:header="0" w:footer="500" w:gutter="0"/>
          <w:cols w:space="720"/>
        </w:sectPr>
      </w:pPr>
    </w:p>
    <w:p w:rsidR="003B6D3F" w:rsidRDefault="003B6D3F">
      <w:pPr>
        <w:pStyle w:val="BodyText"/>
      </w:pPr>
    </w:p>
    <w:p w:rsidR="003B6D3F" w:rsidRDefault="003B6D3F">
      <w:pPr>
        <w:pStyle w:val="BodyText"/>
      </w:pPr>
    </w:p>
    <w:p w:rsidR="003B6D3F" w:rsidRDefault="003B6D3F">
      <w:pPr>
        <w:pStyle w:val="BodyText"/>
      </w:pPr>
    </w:p>
    <w:p w:rsidR="003B6D3F" w:rsidRDefault="003B6D3F">
      <w:pPr>
        <w:pStyle w:val="BodyText"/>
        <w:spacing w:before="80"/>
      </w:pPr>
    </w:p>
    <w:p w:rsidR="003B6D3F" w:rsidRDefault="00220491">
      <w:pPr>
        <w:pStyle w:val="BodyText"/>
        <w:spacing w:before="1" w:line="242" w:lineRule="auto"/>
        <w:ind w:left="1189" w:right="1191"/>
        <w:jc w:val="both"/>
      </w:pPr>
      <w:r>
        <w:rPr>
          <w:noProof/>
          <w:lang w:eastAsia="zh-CN"/>
        </w:rPr>
        <mc:AlternateContent>
          <mc:Choice Requires="wps">
            <w:drawing>
              <wp:anchor distT="0" distB="0" distL="0" distR="0" simplePos="0" relativeHeight="15735296" behindDoc="0" locked="0" layoutInCell="1" allowOverlap="1">
                <wp:simplePos x="0" y="0"/>
                <wp:positionH relativeFrom="page">
                  <wp:posOffset>0</wp:posOffset>
                </wp:positionH>
                <wp:positionV relativeFrom="paragraph">
                  <wp:posOffset>-902614</wp:posOffset>
                </wp:positionV>
                <wp:extent cx="7553959" cy="65151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0pt;margin-top:-71.071999pt;width:594.759908pt;height:51.279945pt;mso-position-horizontal-relative:page;mso-position-vertical-relative:paragraph;z-index:15735296" id="docshape80" filled="true" fillcolor="#e61c24" stroked="false">
                <v:fill type="solid"/>
                <w10:wrap type="none"/>
              </v:rect>
            </w:pict>
          </mc:Fallback>
        </mc:AlternateContent>
      </w:r>
      <w:proofErr w:type="gramStart"/>
      <w:r>
        <w:rPr>
          <w:color w:val="202020"/>
        </w:rPr>
        <w:t>a</w:t>
      </w:r>
      <w:proofErr w:type="gramEnd"/>
      <w:r>
        <w:rPr>
          <w:color w:val="202020"/>
        </w:rPr>
        <w:t xml:space="preserve"> virtual asset that is a complex product is suitable for the relevant client (even if the transaction has not been recommended or solicited by the platform </w:t>
      </w:r>
      <w:r>
        <w:rPr>
          <w:color w:val="202020"/>
          <w:spacing w:val="-2"/>
        </w:rPr>
        <w:t>operator).</w:t>
      </w:r>
    </w:p>
    <w:p w:rsidR="003B6D3F" w:rsidRDefault="00220491">
      <w:pPr>
        <w:spacing w:before="209" w:line="242" w:lineRule="auto"/>
        <w:ind w:left="1189" w:right="1191"/>
        <w:jc w:val="both"/>
        <w:rPr>
          <w:sz w:val="24"/>
        </w:rPr>
      </w:pPr>
      <w:r>
        <w:rPr>
          <w:sz w:val="24"/>
        </w:rPr>
        <w:t xml:space="preserve">A complex product is a virtual asset whose terms, features and risks </w:t>
      </w:r>
      <w:r>
        <w:rPr>
          <w:i/>
          <w:sz w:val="24"/>
        </w:rPr>
        <w:t xml:space="preserve">are not likely to be understood by a retail investor because of its complex structure. </w:t>
      </w:r>
      <w:r>
        <w:rPr>
          <w:sz w:val="24"/>
        </w:rPr>
        <w:t>The factors to be taken into account in determining whether a virtual asset is a complex product include:</w:t>
      </w:r>
    </w:p>
    <w:p w:rsidR="003B6D3F" w:rsidRDefault="00220491">
      <w:pPr>
        <w:pStyle w:val="BodyText"/>
        <w:spacing w:before="208"/>
        <w:ind w:left="1362"/>
      </w:pPr>
      <w:r>
        <w:rPr>
          <w:noProof/>
          <w:position w:val="3"/>
          <w:lang w:eastAsia="zh-CN"/>
        </w:rPr>
        <w:drawing>
          <wp:inline distT="0" distB="0" distL="0" distR="0">
            <wp:extent cx="50756" cy="50755"/>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23" cstate="print"/>
                    <a:stretch>
                      <a:fillRect/>
                    </a:stretch>
                  </pic:blipFill>
                  <pic:spPr>
                    <a:xfrm>
                      <a:off x="0" y="0"/>
                      <a:ext cx="50756" cy="50755"/>
                    </a:xfrm>
                    <a:prstGeom prst="rect">
                      <a:avLst/>
                    </a:prstGeom>
                  </pic:spPr>
                </pic:pic>
              </a:graphicData>
            </a:graphic>
          </wp:inline>
        </w:drawing>
      </w:r>
      <w:r>
        <w:rPr>
          <w:rFonts w:ascii="Times New Roman"/>
          <w:spacing w:val="80"/>
          <w:sz w:val="20"/>
        </w:rPr>
        <w:t xml:space="preserve"> </w:t>
      </w:r>
      <w:proofErr w:type="gramStart"/>
      <w:r>
        <w:rPr>
          <w:color w:val="202020"/>
        </w:rPr>
        <w:t>whether</w:t>
      </w:r>
      <w:proofErr w:type="gramEnd"/>
      <w:r>
        <w:rPr>
          <w:color w:val="202020"/>
        </w:rPr>
        <w:t xml:space="preserve"> the virtual asset is a derivative product;</w:t>
      </w:r>
    </w:p>
    <w:p w:rsidR="003B6D3F" w:rsidRDefault="00220491">
      <w:pPr>
        <w:pStyle w:val="BodyText"/>
        <w:spacing w:before="216" w:line="242" w:lineRule="auto"/>
        <w:ind w:left="1597" w:right="1191" w:hanging="235"/>
        <w:jc w:val="both"/>
      </w:pPr>
      <w:r>
        <w:rPr>
          <w:noProof/>
          <w:position w:val="3"/>
          <w:lang w:eastAsia="zh-CN"/>
        </w:rPr>
        <w:drawing>
          <wp:inline distT="0" distB="0" distL="0" distR="0">
            <wp:extent cx="50756" cy="50755"/>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45" cstate="print"/>
                    <a:stretch>
                      <a:fillRect/>
                    </a:stretch>
                  </pic:blipFill>
                  <pic:spPr>
                    <a:xfrm>
                      <a:off x="0" y="0"/>
                      <a:ext cx="50756" cy="50755"/>
                    </a:xfrm>
                    <a:prstGeom prst="rect">
                      <a:avLst/>
                    </a:prstGeom>
                  </pic:spPr>
                </pic:pic>
              </a:graphicData>
            </a:graphic>
          </wp:inline>
        </w:drawing>
      </w:r>
      <w:r>
        <w:rPr>
          <w:rFonts w:ascii="Times New Roman"/>
          <w:spacing w:val="40"/>
          <w:sz w:val="20"/>
        </w:rPr>
        <w:t xml:space="preserve"> </w:t>
      </w:r>
      <w:r w:rsidR="004F4FF8">
        <w:rPr>
          <w:rFonts w:ascii="Times New Roman"/>
          <w:spacing w:val="40"/>
          <w:sz w:val="20"/>
        </w:rPr>
        <w:t xml:space="preserve"> </w:t>
      </w:r>
      <w:proofErr w:type="gramStart"/>
      <w:r>
        <w:rPr>
          <w:color w:val="202020"/>
        </w:rPr>
        <w:t>whether</w:t>
      </w:r>
      <w:proofErr w:type="gramEnd"/>
      <w:r>
        <w:rPr>
          <w:color w:val="202020"/>
        </w:rPr>
        <w:t xml:space="preserve"> a secondary market is available for the virtual asset at publicly available prices;</w:t>
      </w:r>
    </w:p>
    <w:p w:rsidR="003B6D3F" w:rsidRDefault="00220491">
      <w:pPr>
        <w:pStyle w:val="BodyText"/>
        <w:spacing w:before="210" w:line="242" w:lineRule="auto"/>
        <w:ind w:left="1597" w:right="1191" w:hanging="235"/>
        <w:jc w:val="both"/>
      </w:pPr>
      <w:r>
        <w:rPr>
          <w:noProof/>
          <w:position w:val="3"/>
          <w:lang w:eastAsia="zh-CN"/>
        </w:rPr>
        <w:drawing>
          <wp:inline distT="0" distB="0" distL="0" distR="0">
            <wp:extent cx="50756" cy="50755"/>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3" cstate="print"/>
                    <a:stretch>
                      <a:fillRect/>
                    </a:stretch>
                  </pic:blipFill>
                  <pic:spPr>
                    <a:xfrm>
                      <a:off x="0" y="0"/>
                      <a:ext cx="50756" cy="50755"/>
                    </a:xfrm>
                    <a:prstGeom prst="rect">
                      <a:avLst/>
                    </a:prstGeom>
                  </pic:spPr>
                </pic:pic>
              </a:graphicData>
            </a:graphic>
          </wp:inline>
        </w:drawing>
      </w:r>
      <w:r>
        <w:rPr>
          <w:rFonts w:ascii="Times New Roman"/>
          <w:spacing w:val="40"/>
          <w:sz w:val="20"/>
        </w:rPr>
        <w:t xml:space="preserve"> </w:t>
      </w:r>
      <w:r w:rsidR="004F4FF8">
        <w:rPr>
          <w:rFonts w:ascii="Times New Roman"/>
          <w:spacing w:val="40"/>
          <w:sz w:val="20"/>
        </w:rPr>
        <w:t xml:space="preserve"> </w:t>
      </w:r>
      <w:proofErr w:type="gramStart"/>
      <w:r>
        <w:rPr>
          <w:color w:val="202020"/>
        </w:rPr>
        <w:t>whether</w:t>
      </w:r>
      <w:proofErr w:type="gramEnd"/>
      <w:r>
        <w:rPr>
          <w:color w:val="202020"/>
        </w:rPr>
        <w:t xml:space="preserve"> there is adequate and transparent information about the virtual asset available to retail investors;</w:t>
      </w:r>
    </w:p>
    <w:p w:rsidR="003B6D3F" w:rsidRDefault="00220491">
      <w:pPr>
        <w:pStyle w:val="BodyText"/>
        <w:spacing w:before="211"/>
        <w:ind w:left="1362"/>
      </w:pPr>
      <w:r>
        <w:rPr>
          <w:noProof/>
          <w:position w:val="3"/>
          <w:lang w:eastAsia="zh-CN"/>
        </w:rPr>
        <w:drawing>
          <wp:inline distT="0" distB="0" distL="0" distR="0">
            <wp:extent cx="50756" cy="50755"/>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3" cstate="print"/>
                    <a:stretch>
                      <a:fillRect/>
                    </a:stretch>
                  </pic:blipFill>
                  <pic:spPr>
                    <a:xfrm>
                      <a:off x="0" y="0"/>
                      <a:ext cx="50756" cy="50755"/>
                    </a:xfrm>
                    <a:prstGeom prst="rect">
                      <a:avLst/>
                    </a:prstGeom>
                  </pic:spPr>
                </pic:pic>
              </a:graphicData>
            </a:graphic>
          </wp:inline>
        </w:drawing>
      </w:r>
      <w:r>
        <w:rPr>
          <w:rFonts w:ascii="Times New Roman"/>
          <w:spacing w:val="80"/>
          <w:w w:val="150"/>
          <w:sz w:val="20"/>
        </w:rPr>
        <w:t xml:space="preserve"> </w:t>
      </w:r>
      <w:proofErr w:type="gramStart"/>
      <w:r>
        <w:rPr>
          <w:color w:val="202020"/>
        </w:rPr>
        <w:t>whether</w:t>
      </w:r>
      <w:proofErr w:type="gramEnd"/>
      <w:r>
        <w:rPr>
          <w:color w:val="202020"/>
        </w:rPr>
        <w:t xml:space="preserve"> there is a risk of losing more than the amount invested;</w:t>
      </w:r>
    </w:p>
    <w:p w:rsidR="003B6D3F" w:rsidRDefault="00220491">
      <w:pPr>
        <w:pStyle w:val="BodyText"/>
        <w:spacing w:before="215" w:line="242" w:lineRule="auto"/>
        <w:ind w:left="1597" w:right="1191" w:hanging="235"/>
        <w:jc w:val="both"/>
      </w:pPr>
      <w:r>
        <w:rPr>
          <w:noProof/>
          <w:position w:val="3"/>
          <w:lang w:eastAsia="zh-CN"/>
        </w:rPr>
        <w:drawing>
          <wp:inline distT="0" distB="0" distL="0" distR="0">
            <wp:extent cx="50756" cy="50755"/>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3" cstate="print"/>
                    <a:stretch>
                      <a:fillRect/>
                    </a:stretch>
                  </pic:blipFill>
                  <pic:spPr>
                    <a:xfrm>
                      <a:off x="0" y="0"/>
                      <a:ext cx="50756" cy="50755"/>
                    </a:xfrm>
                    <a:prstGeom prst="rect">
                      <a:avLst/>
                    </a:prstGeom>
                  </pic:spPr>
                </pic:pic>
              </a:graphicData>
            </a:graphic>
          </wp:inline>
        </w:drawing>
      </w:r>
      <w:r>
        <w:rPr>
          <w:rFonts w:ascii="Times New Roman"/>
          <w:spacing w:val="80"/>
          <w:sz w:val="20"/>
        </w:rPr>
        <w:t xml:space="preserve"> </w:t>
      </w:r>
      <w:r>
        <w:rPr>
          <w:color w:val="202020"/>
        </w:rPr>
        <w:t>whether</w:t>
      </w:r>
      <w:r>
        <w:rPr>
          <w:color w:val="202020"/>
          <w:spacing w:val="-1"/>
        </w:rPr>
        <w:t xml:space="preserve"> </w:t>
      </w:r>
      <w:r>
        <w:rPr>
          <w:color w:val="202020"/>
        </w:rPr>
        <w:t>any</w:t>
      </w:r>
      <w:r>
        <w:rPr>
          <w:color w:val="202020"/>
          <w:spacing w:val="-1"/>
        </w:rPr>
        <w:t xml:space="preserve"> </w:t>
      </w:r>
      <w:r>
        <w:rPr>
          <w:color w:val="202020"/>
        </w:rPr>
        <w:t>features</w:t>
      </w:r>
      <w:r>
        <w:rPr>
          <w:color w:val="202020"/>
          <w:spacing w:val="-1"/>
        </w:rPr>
        <w:t xml:space="preserve"> </w:t>
      </w:r>
      <w:r>
        <w:rPr>
          <w:color w:val="202020"/>
        </w:rPr>
        <w:t>or</w:t>
      </w:r>
      <w:r>
        <w:rPr>
          <w:color w:val="202020"/>
          <w:spacing w:val="-1"/>
        </w:rPr>
        <w:t xml:space="preserve"> </w:t>
      </w:r>
      <w:r>
        <w:rPr>
          <w:color w:val="202020"/>
        </w:rPr>
        <w:t>terms</w:t>
      </w:r>
      <w:r>
        <w:rPr>
          <w:color w:val="202020"/>
          <w:spacing w:val="-1"/>
        </w:rPr>
        <w:t xml:space="preserve"> </w:t>
      </w:r>
      <w:r>
        <w:rPr>
          <w:color w:val="202020"/>
        </w:rPr>
        <w:t>of</w:t>
      </w:r>
      <w:r>
        <w:rPr>
          <w:color w:val="202020"/>
          <w:spacing w:val="-1"/>
        </w:rPr>
        <w:t xml:space="preserve"> </w:t>
      </w:r>
      <w:r>
        <w:rPr>
          <w:color w:val="202020"/>
        </w:rPr>
        <w:t>the</w:t>
      </w:r>
      <w:r>
        <w:rPr>
          <w:color w:val="202020"/>
          <w:spacing w:val="-1"/>
        </w:rPr>
        <w:t xml:space="preserve"> </w:t>
      </w:r>
      <w:r>
        <w:rPr>
          <w:color w:val="202020"/>
        </w:rPr>
        <w:t>virtual</w:t>
      </w:r>
      <w:r>
        <w:rPr>
          <w:color w:val="202020"/>
          <w:spacing w:val="-1"/>
        </w:rPr>
        <w:t xml:space="preserve"> </w:t>
      </w:r>
      <w:r>
        <w:rPr>
          <w:color w:val="202020"/>
        </w:rPr>
        <w:t>asset</w:t>
      </w:r>
      <w:r>
        <w:rPr>
          <w:color w:val="202020"/>
          <w:spacing w:val="-1"/>
        </w:rPr>
        <w:t xml:space="preserve"> </w:t>
      </w:r>
      <w:r>
        <w:rPr>
          <w:color w:val="202020"/>
        </w:rPr>
        <w:t>could</w:t>
      </w:r>
      <w:r>
        <w:rPr>
          <w:color w:val="202020"/>
          <w:spacing w:val="-1"/>
        </w:rPr>
        <w:t xml:space="preserve"> </w:t>
      </w:r>
      <w:r>
        <w:rPr>
          <w:color w:val="202020"/>
        </w:rPr>
        <w:t>fundamentally</w:t>
      </w:r>
      <w:r>
        <w:rPr>
          <w:color w:val="202020"/>
          <w:spacing w:val="-1"/>
        </w:rPr>
        <w:t xml:space="preserve"> </w:t>
      </w:r>
      <w:r>
        <w:rPr>
          <w:color w:val="202020"/>
        </w:rPr>
        <w:t>alter the nature or risk of the investment or pay-out profile or include multiple variables or complicated formulas to determine the return, for example where the investment carries the right for the issuer to convert it into a different investment; and</w:t>
      </w:r>
    </w:p>
    <w:p w:rsidR="003B6D3F" w:rsidRDefault="00220491">
      <w:pPr>
        <w:pStyle w:val="BodyText"/>
        <w:spacing w:before="207" w:line="242" w:lineRule="auto"/>
        <w:ind w:left="1597" w:right="1191" w:hanging="235"/>
        <w:jc w:val="both"/>
      </w:pPr>
      <w:r>
        <w:rPr>
          <w:noProof/>
          <w:position w:val="3"/>
          <w:lang w:eastAsia="zh-CN"/>
        </w:rPr>
        <w:drawing>
          <wp:inline distT="0" distB="0" distL="0" distR="0">
            <wp:extent cx="50756" cy="50755"/>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3" cstate="print"/>
                    <a:stretch>
                      <a:fillRect/>
                    </a:stretch>
                  </pic:blipFill>
                  <pic:spPr>
                    <a:xfrm>
                      <a:off x="0" y="0"/>
                      <a:ext cx="50756" cy="50755"/>
                    </a:xfrm>
                    <a:prstGeom prst="rect">
                      <a:avLst/>
                    </a:prstGeom>
                  </pic:spPr>
                </pic:pic>
              </a:graphicData>
            </a:graphic>
          </wp:inline>
        </w:drawing>
      </w:r>
      <w:r>
        <w:rPr>
          <w:rFonts w:ascii="Times New Roman" w:hAnsi="Times New Roman"/>
          <w:spacing w:val="40"/>
          <w:sz w:val="20"/>
        </w:rPr>
        <w:t xml:space="preserve"> </w:t>
      </w:r>
      <w:r w:rsidR="004F4FF8">
        <w:rPr>
          <w:rFonts w:ascii="Times New Roman" w:hAnsi="Times New Roman"/>
          <w:spacing w:val="40"/>
          <w:sz w:val="20"/>
        </w:rPr>
        <w:t xml:space="preserve"> </w:t>
      </w:r>
      <w:proofErr w:type="gramStart"/>
      <w:r>
        <w:rPr>
          <w:color w:val="202020"/>
        </w:rPr>
        <w:t>whether</w:t>
      </w:r>
      <w:proofErr w:type="gramEnd"/>
      <w:r>
        <w:rPr>
          <w:color w:val="202020"/>
        </w:rPr>
        <w:t xml:space="preserve"> the virtual asset’s features might render the investment illiquid, difficult to value or both.</w:t>
      </w:r>
    </w:p>
    <w:p w:rsidR="003B6D3F" w:rsidRDefault="00220491">
      <w:pPr>
        <w:pStyle w:val="BodyText"/>
        <w:spacing w:before="211" w:line="242" w:lineRule="auto"/>
        <w:ind w:left="1189" w:right="1191"/>
        <w:jc w:val="both"/>
      </w:pPr>
      <w:r>
        <w:rPr>
          <w:color w:val="202020"/>
        </w:rPr>
        <w:t>Platform operators also need to provide prominent and clear warnings about complex products before and reasonably proximate to the point of sale for, or advice regarding, complex products.</w:t>
      </w:r>
    </w:p>
    <w:p w:rsidR="003B6D3F" w:rsidRDefault="003B6D3F">
      <w:pPr>
        <w:spacing w:line="242" w:lineRule="auto"/>
        <w:jc w:val="both"/>
        <w:sectPr w:rsidR="003B6D3F">
          <w:headerReference w:type="default" r:id="rId78"/>
          <w:footerReference w:type="default" r:id="rId79"/>
          <w:pgSz w:w="11900" w:h="16850"/>
          <w:pgMar w:top="0" w:right="0" w:bottom="700" w:left="0" w:header="0" w:footer="500" w:gutter="0"/>
          <w:pgNumType w:start="1"/>
          <w:cols w:space="720"/>
        </w:sect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spacing w:before="170"/>
        <w:rPr>
          <w:sz w:val="28"/>
        </w:rPr>
      </w:pPr>
    </w:p>
    <w:p w:rsidR="003B6D3F" w:rsidRDefault="00220491">
      <w:pPr>
        <w:pStyle w:val="Heading2"/>
        <w:ind w:right="1201"/>
        <w:jc w:val="left"/>
      </w:pPr>
      <w:r>
        <w:rPr>
          <w:noProof/>
          <w:lang w:eastAsia="zh-CN"/>
        </w:rPr>
        <mc:AlternateContent>
          <mc:Choice Requires="wps">
            <w:drawing>
              <wp:anchor distT="0" distB="0" distL="0" distR="0" simplePos="0" relativeHeight="15735808" behindDoc="0" locked="0" layoutInCell="1" allowOverlap="1">
                <wp:simplePos x="0" y="0"/>
                <wp:positionH relativeFrom="page">
                  <wp:posOffset>0</wp:posOffset>
                </wp:positionH>
                <wp:positionV relativeFrom="paragraph">
                  <wp:posOffset>-3796919</wp:posOffset>
                </wp:positionV>
                <wp:extent cx="7553959" cy="354457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3544570"/>
                          <a:chOff x="0" y="0"/>
                          <a:chExt cx="7553959" cy="3544570"/>
                        </a:xfrm>
                      </wpg:grpSpPr>
                      <wps:wsp>
                        <wps:cNvPr id="103" name="Graphic 103"/>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80" cstate="print"/>
                          <a:stretch>
                            <a:fillRect/>
                          </a:stretch>
                        </pic:blipFill>
                        <pic:spPr>
                          <a:xfrm>
                            <a:off x="0" y="651255"/>
                            <a:ext cx="7553324" cy="289309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98.970062pt;width:594.8pt;height:279.1pt;mso-position-horizontal-relative:page;mso-position-vertical-relative:paragraph;z-index:15735808" id="docshapegroup83" coordorigin="0,-5979" coordsize="11896,5582">
                <v:rect style="position:absolute;left:0;top:-5980;width:11896;height:1026" id="docshape84" filled="true" fillcolor="#e61c24" stroked="false">
                  <v:fill type="solid"/>
                </v:rect>
                <v:shape style="position:absolute;left:0;top:-4954;width:11895;height:4557" type="#_x0000_t75" id="docshape85" stroked="false">
                  <v:imagedata r:id="rId81" o:title=""/>
                </v:shape>
                <w10:wrap type="none"/>
              </v:group>
            </w:pict>
          </mc:Fallback>
        </mc:AlternateContent>
      </w:r>
      <w:bookmarkStart w:id="24" w:name="_bookmark23"/>
      <w:bookmarkEnd w:id="24"/>
      <w:r>
        <w:rPr>
          <w:color w:val="E61C24"/>
        </w:rPr>
        <w:t>VIRTUAL</w:t>
      </w:r>
      <w:r>
        <w:rPr>
          <w:color w:val="E61C24"/>
          <w:spacing w:val="-11"/>
        </w:rPr>
        <w:t xml:space="preserve"> </w:t>
      </w:r>
      <w:r>
        <w:rPr>
          <w:color w:val="E61C24"/>
        </w:rPr>
        <w:t>ASSET</w:t>
      </w:r>
      <w:r>
        <w:rPr>
          <w:color w:val="E61C24"/>
          <w:spacing w:val="-11"/>
        </w:rPr>
        <w:t xml:space="preserve"> </w:t>
      </w:r>
      <w:r>
        <w:rPr>
          <w:color w:val="E61C24"/>
        </w:rPr>
        <w:t>TRADING</w:t>
      </w:r>
      <w:r>
        <w:rPr>
          <w:color w:val="E61C24"/>
          <w:spacing w:val="-11"/>
        </w:rPr>
        <w:t xml:space="preserve"> </w:t>
      </w:r>
      <w:r>
        <w:rPr>
          <w:color w:val="E61C24"/>
        </w:rPr>
        <w:t>PLATFORMS’</w:t>
      </w:r>
      <w:r>
        <w:rPr>
          <w:color w:val="E61C24"/>
          <w:spacing w:val="-11"/>
        </w:rPr>
        <w:t xml:space="preserve"> </w:t>
      </w:r>
      <w:r>
        <w:rPr>
          <w:color w:val="E61C24"/>
        </w:rPr>
        <w:t xml:space="preserve">DISCLOSURE </w:t>
      </w:r>
      <w:r>
        <w:rPr>
          <w:color w:val="E61C24"/>
          <w:spacing w:val="-2"/>
        </w:rPr>
        <w:t>OBLIGATIONS</w:t>
      </w:r>
    </w:p>
    <w:p w:rsidR="003B6D3F" w:rsidRDefault="00220491">
      <w:pPr>
        <w:spacing w:before="218"/>
        <w:ind w:left="1189"/>
        <w:rPr>
          <w:rFonts w:ascii="Montserrat Medium"/>
          <w:i/>
          <w:sz w:val="24"/>
        </w:rPr>
      </w:pPr>
      <w:r>
        <w:rPr>
          <w:rFonts w:ascii="Montserrat Medium"/>
          <w:i/>
          <w:sz w:val="24"/>
        </w:rPr>
        <w:t>Risk</w:t>
      </w:r>
      <w:r>
        <w:rPr>
          <w:rFonts w:ascii="Montserrat Medium"/>
          <w:i/>
          <w:spacing w:val="-10"/>
          <w:sz w:val="24"/>
        </w:rPr>
        <w:t xml:space="preserve"> </w:t>
      </w:r>
      <w:r>
        <w:rPr>
          <w:rFonts w:ascii="Montserrat Medium"/>
          <w:i/>
          <w:sz w:val="24"/>
        </w:rPr>
        <w:t>Disclosure</w:t>
      </w:r>
      <w:r>
        <w:rPr>
          <w:rFonts w:ascii="Montserrat Medium"/>
          <w:i/>
          <w:spacing w:val="-10"/>
          <w:sz w:val="24"/>
        </w:rPr>
        <w:t xml:space="preserve"> </w:t>
      </w:r>
      <w:r>
        <w:rPr>
          <w:rFonts w:ascii="Montserrat Medium"/>
          <w:i/>
          <w:spacing w:val="-2"/>
          <w:sz w:val="24"/>
        </w:rPr>
        <w:t>Statements</w:t>
      </w:r>
    </w:p>
    <w:p w:rsidR="003B6D3F" w:rsidRDefault="00220491">
      <w:pPr>
        <w:pStyle w:val="BodyText"/>
        <w:spacing w:before="2" w:line="242" w:lineRule="auto"/>
        <w:ind w:left="1189" w:right="1191"/>
        <w:jc w:val="both"/>
      </w:pPr>
      <w:r>
        <w:rPr>
          <w:color w:val="202020"/>
        </w:rPr>
        <w:t>Except when dealing with institutional and qualified corporate professional investors, VA trading platform operators must take all reasonable steps to prominently disclose the nature of virtual assets and the risks that clients may be</w:t>
      </w:r>
      <w:r>
        <w:rPr>
          <w:color w:val="202020"/>
          <w:spacing w:val="-4"/>
        </w:rPr>
        <w:t xml:space="preserve"> </w:t>
      </w:r>
      <w:r>
        <w:rPr>
          <w:color w:val="202020"/>
        </w:rPr>
        <w:t>exposed</w:t>
      </w:r>
      <w:r>
        <w:rPr>
          <w:color w:val="202020"/>
          <w:spacing w:val="-4"/>
        </w:rPr>
        <w:t xml:space="preserve"> </w:t>
      </w:r>
      <w:r>
        <w:rPr>
          <w:color w:val="202020"/>
        </w:rPr>
        <w:t>to</w:t>
      </w:r>
      <w:r>
        <w:rPr>
          <w:color w:val="202020"/>
          <w:spacing w:val="-4"/>
        </w:rPr>
        <w:t xml:space="preserve"> </w:t>
      </w:r>
      <w:r>
        <w:rPr>
          <w:color w:val="202020"/>
        </w:rPr>
        <w:t>in</w:t>
      </w:r>
      <w:r>
        <w:rPr>
          <w:color w:val="202020"/>
          <w:spacing w:val="-4"/>
        </w:rPr>
        <w:t xml:space="preserve"> </w:t>
      </w:r>
      <w:r>
        <w:rPr>
          <w:color w:val="202020"/>
        </w:rPr>
        <w:t>trading</w:t>
      </w:r>
      <w:r>
        <w:rPr>
          <w:color w:val="202020"/>
          <w:spacing w:val="-4"/>
        </w:rPr>
        <w:t xml:space="preserve"> </w:t>
      </w:r>
      <w:r>
        <w:rPr>
          <w:color w:val="202020"/>
        </w:rPr>
        <w:t>virtual</w:t>
      </w:r>
      <w:r>
        <w:rPr>
          <w:color w:val="202020"/>
          <w:spacing w:val="-4"/>
        </w:rPr>
        <w:t xml:space="preserve"> </w:t>
      </w:r>
      <w:r>
        <w:rPr>
          <w:color w:val="202020"/>
        </w:rPr>
        <w:t>assets</w:t>
      </w:r>
      <w:r>
        <w:rPr>
          <w:color w:val="202020"/>
          <w:spacing w:val="-4"/>
        </w:rPr>
        <w:t xml:space="preserve"> </w:t>
      </w:r>
      <w:r>
        <w:rPr>
          <w:color w:val="202020"/>
        </w:rPr>
        <w:t>on</w:t>
      </w:r>
      <w:r>
        <w:rPr>
          <w:color w:val="202020"/>
          <w:spacing w:val="-4"/>
        </w:rPr>
        <w:t xml:space="preserve"> </w:t>
      </w:r>
      <w:r>
        <w:rPr>
          <w:color w:val="202020"/>
        </w:rPr>
        <w:t>the</w:t>
      </w:r>
      <w:r>
        <w:rPr>
          <w:color w:val="202020"/>
          <w:spacing w:val="-4"/>
        </w:rPr>
        <w:t xml:space="preserve"> </w:t>
      </w:r>
      <w:r>
        <w:rPr>
          <w:color w:val="202020"/>
        </w:rPr>
        <w:t>trading</w:t>
      </w:r>
      <w:r>
        <w:rPr>
          <w:color w:val="202020"/>
          <w:spacing w:val="-4"/>
        </w:rPr>
        <w:t xml:space="preserve"> </w:t>
      </w:r>
      <w:r>
        <w:rPr>
          <w:color w:val="202020"/>
        </w:rPr>
        <w:t>platform.</w:t>
      </w:r>
      <w:r>
        <w:rPr>
          <w:color w:val="202020"/>
          <w:spacing w:val="-4"/>
        </w:rPr>
        <w:t xml:space="preserve"> </w:t>
      </w:r>
      <w:r>
        <w:rPr>
          <w:color w:val="202020"/>
        </w:rPr>
        <w:t>Disclosure</w:t>
      </w:r>
      <w:r>
        <w:rPr>
          <w:color w:val="202020"/>
          <w:spacing w:val="-4"/>
        </w:rPr>
        <w:t xml:space="preserve"> </w:t>
      </w:r>
      <w:r>
        <w:rPr>
          <w:color w:val="202020"/>
        </w:rPr>
        <w:t xml:space="preserve">must include the risk disclosure statements specified in Schedule 2 to the VATP </w:t>
      </w:r>
      <w:r>
        <w:rPr>
          <w:color w:val="202020"/>
          <w:spacing w:val="-2"/>
        </w:rPr>
        <w:t>Guidelines.</w:t>
      </w:r>
    </w:p>
    <w:p w:rsidR="003B6D3F" w:rsidRDefault="00220491">
      <w:pPr>
        <w:spacing w:before="206"/>
        <w:ind w:left="1189"/>
        <w:jc w:val="both"/>
        <w:rPr>
          <w:rFonts w:ascii="Montserrat Medium" w:hAnsi="Montserrat Medium"/>
          <w:i/>
          <w:sz w:val="24"/>
        </w:rPr>
      </w:pPr>
      <w:r>
        <w:rPr>
          <w:rFonts w:ascii="Montserrat Medium" w:hAnsi="Montserrat Medium"/>
          <w:i/>
          <w:color w:val="202020"/>
          <w:sz w:val="24"/>
        </w:rPr>
        <w:t>VA</w:t>
      </w:r>
      <w:r>
        <w:rPr>
          <w:rFonts w:ascii="Montserrat Medium" w:hAnsi="Montserrat Medium"/>
          <w:i/>
          <w:color w:val="202020"/>
          <w:spacing w:val="-11"/>
          <w:sz w:val="24"/>
        </w:rPr>
        <w:t xml:space="preserve"> </w:t>
      </w:r>
      <w:r>
        <w:rPr>
          <w:rFonts w:ascii="Montserrat Medium" w:hAnsi="Montserrat Medium"/>
          <w:i/>
          <w:color w:val="202020"/>
          <w:sz w:val="24"/>
        </w:rPr>
        <w:t>Trading</w:t>
      </w:r>
      <w:r>
        <w:rPr>
          <w:rFonts w:ascii="Montserrat Medium" w:hAnsi="Montserrat Medium"/>
          <w:i/>
          <w:color w:val="202020"/>
          <w:spacing w:val="-11"/>
          <w:sz w:val="24"/>
        </w:rPr>
        <w:t xml:space="preserve"> </w:t>
      </w:r>
      <w:r>
        <w:rPr>
          <w:rFonts w:ascii="Montserrat Medium" w:hAnsi="Montserrat Medium"/>
          <w:i/>
          <w:color w:val="202020"/>
          <w:sz w:val="24"/>
        </w:rPr>
        <w:t>Platforms’</w:t>
      </w:r>
      <w:r>
        <w:rPr>
          <w:rFonts w:ascii="Montserrat Medium" w:hAnsi="Montserrat Medium"/>
          <w:i/>
          <w:color w:val="202020"/>
          <w:spacing w:val="-11"/>
          <w:sz w:val="24"/>
        </w:rPr>
        <w:t xml:space="preserve"> </w:t>
      </w:r>
      <w:r>
        <w:rPr>
          <w:rFonts w:ascii="Montserrat Medium" w:hAnsi="Montserrat Medium"/>
          <w:i/>
          <w:color w:val="202020"/>
          <w:sz w:val="24"/>
        </w:rPr>
        <w:t>Website</w:t>
      </w:r>
      <w:r>
        <w:rPr>
          <w:rFonts w:ascii="Montserrat Medium" w:hAnsi="Montserrat Medium"/>
          <w:i/>
          <w:color w:val="202020"/>
          <w:spacing w:val="-10"/>
          <w:sz w:val="24"/>
        </w:rPr>
        <w:t xml:space="preserve"> </w:t>
      </w:r>
      <w:r>
        <w:rPr>
          <w:rFonts w:ascii="Montserrat Medium" w:hAnsi="Montserrat Medium"/>
          <w:i/>
          <w:color w:val="202020"/>
          <w:sz w:val="24"/>
        </w:rPr>
        <w:t>Disclosure</w:t>
      </w:r>
      <w:r>
        <w:rPr>
          <w:rFonts w:ascii="Montserrat Medium" w:hAnsi="Montserrat Medium"/>
          <w:i/>
          <w:color w:val="202020"/>
          <w:spacing w:val="-11"/>
          <w:sz w:val="24"/>
        </w:rPr>
        <w:t xml:space="preserve"> </w:t>
      </w:r>
      <w:r>
        <w:rPr>
          <w:rFonts w:ascii="Montserrat Medium" w:hAnsi="Montserrat Medium"/>
          <w:i/>
          <w:color w:val="202020"/>
          <w:spacing w:val="-2"/>
          <w:sz w:val="24"/>
        </w:rPr>
        <w:t>Obligations</w:t>
      </w:r>
    </w:p>
    <w:p w:rsidR="003B6D3F" w:rsidRDefault="00220491">
      <w:pPr>
        <w:pStyle w:val="BodyText"/>
        <w:spacing w:before="2" w:line="242" w:lineRule="auto"/>
        <w:ind w:left="1189" w:right="1191"/>
        <w:jc w:val="both"/>
      </w:pPr>
      <w:r>
        <w:t>VA trading platform operators are required to disclose a significant amount of information on their websites relating to their business and the rights of their clients. The information required to be disclosed includes:</w:t>
      </w:r>
    </w:p>
    <w:p w:rsidR="003B6D3F" w:rsidRDefault="00220491">
      <w:pPr>
        <w:pStyle w:val="BodyText"/>
        <w:spacing w:line="242" w:lineRule="auto"/>
        <w:ind w:left="1597" w:right="1191" w:hanging="235"/>
        <w:jc w:val="both"/>
      </w:pPr>
      <w:r>
        <w:rPr>
          <w:noProof/>
          <w:position w:val="3"/>
          <w:lang w:eastAsia="zh-CN"/>
        </w:rPr>
        <w:drawing>
          <wp:inline distT="0" distB="0" distL="0" distR="0">
            <wp:extent cx="50756" cy="50755"/>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23" cstate="print"/>
                    <a:stretch>
                      <a:fillRect/>
                    </a:stretch>
                  </pic:blipFill>
                  <pic:spPr>
                    <a:xfrm>
                      <a:off x="0" y="0"/>
                      <a:ext cx="50756" cy="50755"/>
                    </a:xfrm>
                    <a:prstGeom prst="rect">
                      <a:avLst/>
                    </a:prstGeom>
                  </pic:spPr>
                </pic:pic>
              </a:graphicData>
            </a:graphic>
          </wp:inline>
        </w:drawing>
      </w:r>
      <w:r>
        <w:rPr>
          <w:rFonts w:ascii="Times New Roman" w:hAnsi="Times New Roman"/>
          <w:spacing w:val="40"/>
          <w:sz w:val="20"/>
        </w:rPr>
        <w:t xml:space="preserve"> </w:t>
      </w:r>
      <w:r w:rsidR="004F4FF8">
        <w:rPr>
          <w:rFonts w:ascii="Times New Roman" w:hAnsi="Times New Roman"/>
          <w:spacing w:val="40"/>
          <w:sz w:val="20"/>
        </w:rPr>
        <w:t xml:space="preserve"> </w:t>
      </w:r>
      <w:proofErr w:type="gramStart"/>
      <w:r>
        <w:rPr>
          <w:color w:val="202020"/>
        </w:rPr>
        <w:t>information</w:t>
      </w:r>
      <w:proofErr w:type="gramEnd"/>
      <w:r>
        <w:rPr>
          <w:color w:val="202020"/>
        </w:rPr>
        <w:t xml:space="preserve"> about the platform’s business and the services offered to</w:t>
      </w:r>
      <w:r>
        <w:rPr>
          <w:color w:val="202020"/>
          <w:spacing w:val="80"/>
        </w:rPr>
        <w:t xml:space="preserve"> </w:t>
      </w:r>
      <w:r>
        <w:rPr>
          <w:color w:val="202020"/>
        </w:rPr>
        <w:t>clients and its contact details;</w:t>
      </w:r>
    </w:p>
    <w:p w:rsidR="003B6D3F" w:rsidRDefault="00220491">
      <w:pPr>
        <w:pStyle w:val="BodyText"/>
        <w:spacing w:before="207" w:line="242" w:lineRule="auto"/>
        <w:ind w:left="1597" w:right="1191" w:hanging="235"/>
        <w:jc w:val="both"/>
      </w:pPr>
      <w:r>
        <w:rPr>
          <w:noProof/>
          <w:position w:val="3"/>
          <w:lang w:eastAsia="zh-CN"/>
        </w:rPr>
        <w:drawing>
          <wp:inline distT="0" distB="0" distL="0" distR="0">
            <wp:extent cx="50756" cy="50755"/>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3" cstate="print"/>
                    <a:stretch>
                      <a:fillRect/>
                    </a:stretch>
                  </pic:blipFill>
                  <pic:spPr>
                    <a:xfrm>
                      <a:off x="0" y="0"/>
                      <a:ext cx="50756" cy="50755"/>
                    </a:xfrm>
                    <a:prstGeom prst="rect">
                      <a:avLst/>
                    </a:prstGeom>
                  </pic:spPr>
                </pic:pic>
              </a:graphicData>
            </a:graphic>
          </wp:inline>
        </w:drawing>
      </w:r>
      <w:r>
        <w:rPr>
          <w:rFonts w:ascii="Times New Roman" w:hAnsi="Times New Roman"/>
          <w:spacing w:val="80"/>
          <w:sz w:val="20"/>
        </w:rPr>
        <w:t xml:space="preserve"> </w:t>
      </w:r>
      <w:r>
        <w:rPr>
          <w:color w:val="202020"/>
        </w:rPr>
        <w:t>its trading and operational rules, its token admission and removal rules and criteria, including the criteria for admitting, suspending and withdrawing a virtual asset for or from trading and the “acceptable indices” referenced by the platform operator for admitting virtual assets for trading by non- professional investors; and</w:t>
      </w:r>
    </w:p>
    <w:p w:rsidR="003B6D3F" w:rsidRDefault="00220491">
      <w:pPr>
        <w:pStyle w:val="BodyText"/>
        <w:spacing w:before="207" w:line="242" w:lineRule="auto"/>
        <w:ind w:left="1597" w:right="1191" w:hanging="235"/>
        <w:jc w:val="both"/>
      </w:pPr>
      <w:r>
        <w:rPr>
          <w:noProof/>
          <w:position w:val="3"/>
          <w:lang w:eastAsia="zh-CN"/>
        </w:rPr>
        <w:drawing>
          <wp:inline distT="0" distB="0" distL="0" distR="0">
            <wp:extent cx="50756" cy="50756"/>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45" cstate="print"/>
                    <a:stretch>
                      <a:fillRect/>
                    </a:stretch>
                  </pic:blipFill>
                  <pic:spPr>
                    <a:xfrm>
                      <a:off x="0" y="0"/>
                      <a:ext cx="50756" cy="50756"/>
                    </a:xfrm>
                    <a:prstGeom prst="rect">
                      <a:avLst/>
                    </a:prstGeom>
                  </pic:spPr>
                </pic:pic>
              </a:graphicData>
            </a:graphic>
          </wp:inline>
        </w:drawing>
      </w:r>
      <w:r>
        <w:rPr>
          <w:rFonts w:ascii="Times New Roman"/>
          <w:spacing w:val="40"/>
          <w:sz w:val="20"/>
        </w:rPr>
        <w:t xml:space="preserve"> </w:t>
      </w:r>
      <w:r w:rsidR="004F4FF8">
        <w:rPr>
          <w:rFonts w:ascii="Times New Roman"/>
          <w:spacing w:val="40"/>
          <w:sz w:val="20"/>
        </w:rPr>
        <w:t xml:space="preserve"> </w:t>
      </w:r>
      <w:proofErr w:type="gramStart"/>
      <w:r>
        <w:rPr>
          <w:color w:val="202020"/>
        </w:rPr>
        <w:t>its</w:t>
      </w:r>
      <w:proofErr w:type="gramEnd"/>
      <w:r>
        <w:rPr>
          <w:color w:val="202020"/>
        </w:rPr>
        <w:t xml:space="preserve"> admission and trading fees and charges. Websites also need to disclose any services that are only available to professional investors;</w:t>
      </w:r>
    </w:p>
    <w:p w:rsidR="003B6D3F" w:rsidRDefault="00220491">
      <w:pPr>
        <w:pStyle w:val="BodyText"/>
        <w:spacing w:before="211" w:line="242" w:lineRule="auto"/>
        <w:ind w:left="1597" w:right="1191" w:hanging="235"/>
        <w:jc w:val="both"/>
      </w:pPr>
      <w:r>
        <w:rPr>
          <w:noProof/>
          <w:position w:val="3"/>
          <w:lang w:eastAsia="zh-CN"/>
        </w:rPr>
        <w:drawing>
          <wp:inline distT="0" distB="0" distL="0" distR="0">
            <wp:extent cx="50756" cy="50755"/>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45" cstate="print"/>
                    <a:stretch>
                      <a:fillRect/>
                    </a:stretch>
                  </pic:blipFill>
                  <pic:spPr>
                    <a:xfrm>
                      <a:off x="0" y="0"/>
                      <a:ext cx="50756" cy="50755"/>
                    </a:xfrm>
                    <a:prstGeom prst="rect">
                      <a:avLst/>
                    </a:prstGeom>
                  </pic:spPr>
                </pic:pic>
              </a:graphicData>
            </a:graphic>
          </wp:inline>
        </w:drawing>
      </w:r>
      <w:r>
        <w:rPr>
          <w:rFonts w:ascii="Times New Roman"/>
          <w:spacing w:val="80"/>
          <w:sz w:val="20"/>
        </w:rPr>
        <w:t xml:space="preserve"> </w:t>
      </w:r>
      <w:proofErr w:type="gramStart"/>
      <w:r>
        <w:rPr>
          <w:color w:val="202020"/>
        </w:rPr>
        <w:t>the</w:t>
      </w:r>
      <w:proofErr w:type="gramEnd"/>
      <w:r>
        <w:rPr>
          <w:color w:val="202020"/>
        </w:rPr>
        <w:t xml:space="preserve"> rights and obligations of the platform operator and the client under the client agreement required to be entered into with clients, other than institutional and qualified corporate professional investors;</w:t>
      </w:r>
    </w:p>
    <w:p w:rsidR="003B6D3F" w:rsidRDefault="00220491">
      <w:pPr>
        <w:pStyle w:val="BodyText"/>
        <w:spacing w:before="210"/>
        <w:ind w:left="992" w:right="1237"/>
        <w:jc w:val="center"/>
      </w:pPr>
      <w:r>
        <w:rPr>
          <w:noProof/>
          <w:position w:val="3"/>
          <w:lang w:eastAsia="zh-CN"/>
        </w:rPr>
        <w:drawing>
          <wp:inline distT="0" distB="0" distL="0" distR="0">
            <wp:extent cx="50756" cy="50755"/>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23" cstate="print"/>
                    <a:stretch>
                      <a:fillRect/>
                    </a:stretch>
                  </pic:blipFill>
                  <pic:spPr>
                    <a:xfrm>
                      <a:off x="0" y="0"/>
                      <a:ext cx="50756" cy="50755"/>
                    </a:xfrm>
                    <a:prstGeom prst="rect">
                      <a:avLst/>
                    </a:prstGeom>
                  </pic:spPr>
                </pic:pic>
              </a:graphicData>
            </a:graphic>
          </wp:inline>
        </w:drawing>
      </w:r>
      <w:r>
        <w:rPr>
          <w:rFonts w:ascii="Times New Roman" w:hAnsi="Times New Roman"/>
          <w:spacing w:val="80"/>
          <w:sz w:val="20"/>
        </w:rPr>
        <w:t xml:space="preserve"> </w:t>
      </w:r>
      <w:proofErr w:type="gramStart"/>
      <w:r>
        <w:rPr>
          <w:color w:val="202020"/>
        </w:rPr>
        <w:t>the</w:t>
      </w:r>
      <w:proofErr w:type="gramEnd"/>
      <w:r>
        <w:rPr>
          <w:color w:val="202020"/>
        </w:rPr>
        <w:t xml:space="preserve"> client’s liability for </w:t>
      </w:r>
      <w:proofErr w:type="spellStart"/>
      <w:r>
        <w:rPr>
          <w:color w:val="202020"/>
        </w:rPr>
        <w:t>unauthorised</w:t>
      </w:r>
      <w:proofErr w:type="spellEnd"/>
      <w:r>
        <w:rPr>
          <w:color w:val="202020"/>
        </w:rPr>
        <w:t xml:space="preserve"> virtual asset transactions; its right to</w:t>
      </w:r>
    </w:p>
    <w:p w:rsidR="003B6D3F" w:rsidRDefault="003B6D3F">
      <w:pPr>
        <w:jc w:val="center"/>
        <w:sectPr w:rsidR="003B6D3F">
          <w:headerReference w:type="default" r:id="rId82"/>
          <w:footerReference w:type="default" r:id="rId83"/>
          <w:pgSz w:w="11900" w:h="16850"/>
          <w:pgMar w:top="0" w:right="0" w:bottom="700" w:left="0" w:header="0" w:footer="500" w:gutter="0"/>
          <w:cols w:space="720"/>
        </w:sectPr>
      </w:pPr>
    </w:p>
    <w:p w:rsidR="003B6D3F" w:rsidRDefault="003B6D3F">
      <w:pPr>
        <w:pStyle w:val="BodyText"/>
        <w:spacing w:before="160"/>
      </w:pPr>
    </w:p>
    <w:p w:rsidR="003B6D3F" w:rsidRDefault="00220491">
      <w:pPr>
        <w:pStyle w:val="BodyText"/>
        <w:ind w:left="1597"/>
      </w:pPr>
      <w:bookmarkStart w:id="25" w:name="_bookmark24"/>
      <w:bookmarkEnd w:id="25"/>
      <w:proofErr w:type="gramStart"/>
      <w:r>
        <w:rPr>
          <w:color w:val="202020"/>
        </w:rPr>
        <w:t>stop</w:t>
      </w:r>
      <w:proofErr w:type="gramEnd"/>
      <w:r>
        <w:rPr>
          <w:color w:val="202020"/>
          <w:spacing w:val="-9"/>
        </w:rPr>
        <w:t xml:space="preserve"> </w:t>
      </w:r>
      <w:r>
        <w:rPr>
          <w:color w:val="202020"/>
        </w:rPr>
        <w:t>payment</w:t>
      </w:r>
      <w:r>
        <w:rPr>
          <w:color w:val="202020"/>
          <w:spacing w:val="-8"/>
        </w:rPr>
        <w:t xml:space="preserve"> </w:t>
      </w:r>
      <w:r>
        <w:rPr>
          <w:color w:val="202020"/>
        </w:rPr>
        <w:t>of</w:t>
      </w:r>
      <w:r>
        <w:rPr>
          <w:color w:val="202020"/>
          <w:spacing w:val="-9"/>
        </w:rPr>
        <w:t xml:space="preserve"> </w:t>
      </w:r>
      <w:r>
        <w:rPr>
          <w:color w:val="202020"/>
        </w:rPr>
        <w:t>a</w:t>
      </w:r>
      <w:r>
        <w:rPr>
          <w:color w:val="202020"/>
          <w:spacing w:val="-8"/>
        </w:rPr>
        <w:t xml:space="preserve"> </w:t>
      </w:r>
      <w:r>
        <w:rPr>
          <w:color w:val="202020"/>
        </w:rPr>
        <w:t>pre-</w:t>
      </w:r>
      <w:proofErr w:type="spellStart"/>
      <w:r>
        <w:rPr>
          <w:color w:val="202020"/>
        </w:rPr>
        <w:t>authorised</w:t>
      </w:r>
      <w:proofErr w:type="spellEnd"/>
      <w:r>
        <w:rPr>
          <w:color w:val="202020"/>
          <w:spacing w:val="-8"/>
        </w:rPr>
        <w:t xml:space="preserve"> </w:t>
      </w:r>
      <w:r>
        <w:rPr>
          <w:color w:val="202020"/>
        </w:rPr>
        <w:t>virtual</w:t>
      </w:r>
      <w:r>
        <w:rPr>
          <w:color w:val="202020"/>
          <w:spacing w:val="-9"/>
        </w:rPr>
        <w:t xml:space="preserve"> </w:t>
      </w:r>
      <w:r>
        <w:rPr>
          <w:color w:val="202020"/>
        </w:rPr>
        <w:t>asset</w:t>
      </w:r>
      <w:r>
        <w:rPr>
          <w:color w:val="202020"/>
          <w:spacing w:val="-8"/>
        </w:rPr>
        <w:t xml:space="preserve"> </w:t>
      </w:r>
      <w:r>
        <w:rPr>
          <w:color w:val="202020"/>
          <w:spacing w:val="-2"/>
        </w:rPr>
        <w:t>transfer;</w:t>
      </w:r>
    </w:p>
    <w:p w:rsidR="003B6D3F" w:rsidRDefault="003B6D3F">
      <w:pPr>
        <w:pStyle w:val="BodyText"/>
        <w:spacing w:before="4"/>
      </w:pPr>
    </w:p>
    <w:p w:rsidR="003B6D3F" w:rsidRDefault="00220491">
      <w:pPr>
        <w:pStyle w:val="BodyText"/>
        <w:spacing w:line="242" w:lineRule="auto"/>
        <w:ind w:left="1597" w:right="1344" w:hanging="235"/>
      </w:pPr>
      <w:r>
        <w:rPr>
          <w:noProof/>
          <w:position w:val="3"/>
          <w:lang w:eastAsia="zh-CN"/>
        </w:rPr>
        <w:drawing>
          <wp:inline distT="0" distB="0" distL="0" distR="0">
            <wp:extent cx="50756" cy="50756"/>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45" cstate="print"/>
                    <a:stretch>
                      <a:fillRect/>
                    </a:stretch>
                  </pic:blipFill>
                  <pic:spPr>
                    <a:xfrm>
                      <a:off x="0" y="0"/>
                      <a:ext cx="50756" cy="50756"/>
                    </a:xfrm>
                    <a:prstGeom prst="rect">
                      <a:avLst/>
                    </a:prstGeom>
                  </pic:spPr>
                </pic:pic>
              </a:graphicData>
            </a:graphic>
          </wp:inline>
        </w:drawing>
      </w:r>
      <w:r>
        <w:rPr>
          <w:rFonts w:ascii="Times New Roman" w:hAnsi="Times New Roman"/>
          <w:spacing w:val="80"/>
          <w:sz w:val="20"/>
        </w:rPr>
        <w:t xml:space="preserve"> </w:t>
      </w:r>
      <w:proofErr w:type="gramStart"/>
      <w:r>
        <w:rPr>
          <w:color w:val="202020"/>
        </w:rPr>
        <w:t>when</w:t>
      </w:r>
      <w:proofErr w:type="gramEnd"/>
      <w:r>
        <w:rPr>
          <w:color w:val="202020"/>
        </w:rPr>
        <w:t xml:space="preserve"> the platform operator can disclose the client’s personal information</w:t>
      </w:r>
      <w:r>
        <w:rPr>
          <w:color w:val="202020"/>
          <w:spacing w:val="80"/>
        </w:rPr>
        <w:t xml:space="preserve"> </w:t>
      </w:r>
      <w:r>
        <w:rPr>
          <w:color w:val="202020"/>
        </w:rPr>
        <w:t>to third parties, including regulators and auditors; and</w:t>
      </w:r>
    </w:p>
    <w:p w:rsidR="003B6D3F" w:rsidRDefault="00220491">
      <w:pPr>
        <w:pStyle w:val="BodyText"/>
        <w:spacing w:before="211" w:line="242" w:lineRule="auto"/>
        <w:ind w:left="1597" w:hanging="235"/>
      </w:pPr>
      <w:r>
        <w:rPr>
          <w:noProof/>
          <w:position w:val="3"/>
          <w:lang w:eastAsia="zh-CN"/>
        </w:rPr>
        <w:drawing>
          <wp:inline distT="0" distB="0" distL="0" distR="0">
            <wp:extent cx="50756" cy="50756"/>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3" cstate="print"/>
                    <a:stretch>
                      <a:fillRect/>
                    </a:stretch>
                  </pic:blipFill>
                  <pic:spPr>
                    <a:xfrm>
                      <a:off x="0" y="0"/>
                      <a:ext cx="50756" cy="50756"/>
                    </a:xfrm>
                    <a:prstGeom prst="rect">
                      <a:avLst/>
                    </a:prstGeom>
                  </pic:spPr>
                </pic:pic>
              </a:graphicData>
            </a:graphic>
          </wp:inline>
        </w:drawing>
      </w:r>
      <w:r>
        <w:rPr>
          <w:rFonts w:ascii="Times New Roman"/>
          <w:spacing w:val="80"/>
          <w:sz w:val="20"/>
        </w:rPr>
        <w:t xml:space="preserve"> </w:t>
      </w:r>
      <w:proofErr w:type="gramStart"/>
      <w:r>
        <w:rPr>
          <w:color w:val="202020"/>
        </w:rPr>
        <w:t>the</w:t>
      </w:r>
      <w:proofErr w:type="gramEnd"/>
      <w:r>
        <w:rPr>
          <w:color w:val="202020"/>
          <w:spacing w:val="78"/>
        </w:rPr>
        <w:t xml:space="preserve"> </w:t>
      </w:r>
      <w:r>
        <w:rPr>
          <w:color w:val="202020"/>
        </w:rPr>
        <w:t>available</w:t>
      </w:r>
      <w:r>
        <w:rPr>
          <w:color w:val="202020"/>
          <w:spacing w:val="78"/>
        </w:rPr>
        <w:t xml:space="preserve"> </w:t>
      </w:r>
      <w:r>
        <w:rPr>
          <w:color w:val="202020"/>
        </w:rPr>
        <w:t>dispute</w:t>
      </w:r>
      <w:r>
        <w:rPr>
          <w:color w:val="202020"/>
          <w:spacing w:val="78"/>
        </w:rPr>
        <w:t xml:space="preserve"> </w:t>
      </w:r>
      <w:r>
        <w:rPr>
          <w:color w:val="202020"/>
        </w:rPr>
        <w:t>resolution</w:t>
      </w:r>
      <w:r>
        <w:rPr>
          <w:color w:val="202020"/>
          <w:spacing w:val="78"/>
        </w:rPr>
        <w:t xml:space="preserve"> </w:t>
      </w:r>
      <w:r>
        <w:rPr>
          <w:color w:val="202020"/>
        </w:rPr>
        <w:t>mechanisms,</w:t>
      </w:r>
      <w:r>
        <w:rPr>
          <w:color w:val="202020"/>
          <w:spacing w:val="78"/>
        </w:rPr>
        <w:t xml:space="preserve"> </w:t>
      </w:r>
      <w:r>
        <w:rPr>
          <w:color w:val="202020"/>
        </w:rPr>
        <w:t>including</w:t>
      </w:r>
      <w:r>
        <w:rPr>
          <w:color w:val="202020"/>
          <w:spacing w:val="78"/>
        </w:rPr>
        <w:t xml:space="preserve"> </w:t>
      </w:r>
      <w:r>
        <w:rPr>
          <w:color w:val="202020"/>
        </w:rPr>
        <w:t>the</w:t>
      </w:r>
      <w:r>
        <w:rPr>
          <w:color w:val="202020"/>
          <w:spacing w:val="78"/>
        </w:rPr>
        <w:t xml:space="preserve"> </w:t>
      </w:r>
      <w:r>
        <w:rPr>
          <w:color w:val="202020"/>
        </w:rPr>
        <w:t xml:space="preserve">complaints </w:t>
      </w:r>
      <w:r>
        <w:rPr>
          <w:color w:val="202020"/>
          <w:spacing w:val="-2"/>
        </w:rPr>
        <w:t>procedures.</w:t>
      </w:r>
    </w:p>
    <w:p w:rsidR="003B6D3F" w:rsidRDefault="00220491">
      <w:pPr>
        <w:spacing w:before="210"/>
        <w:ind w:left="1189"/>
        <w:jc w:val="both"/>
        <w:rPr>
          <w:rFonts w:ascii="Montserrat Medium"/>
          <w:i/>
          <w:sz w:val="24"/>
        </w:rPr>
      </w:pPr>
      <w:r>
        <w:rPr>
          <w:rFonts w:ascii="Montserrat Medium"/>
          <w:i/>
          <w:color w:val="202020"/>
          <w:sz w:val="24"/>
        </w:rPr>
        <w:t>Disclosure</w:t>
      </w:r>
      <w:r>
        <w:rPr>
          <w:rFonts w:ascii="Montserrat Medium"/>
          <w:i/>
          <w:color w:val="202020"/>
          <w:spacing w:val="-9"/>
          <w:sz w:val="24"/>
        </w:rPr>
        <w:t xml:space="preserve"> </w:t>
      </w:r>
      <w:r>
        <w:rPr>
          <w:rFonts w:ascii="Montserrat Medium"/>
          <w:i/>
          <w:color w:val="202020"/>
          <w:sz w:val="24"/>
        </w:rPr>
        <w:t>of</w:t>
      </w:r>
      <w:r>
        <w:rPr>
          <w:rFonts w:ascii="Montserrat Medium"/>
          <w:i/>
          <w:color w:val="202020"/>
          <w:spacing w:val="-9"/>
          <w:sz w:val="24"/>
        </w:rPr>
        <w:t xml:space="preserve"> </w:t>
      </w:r>
      <w:r>
        <w:rPr>
          <w:rFonts w:ascii="Montserrat Medium"/>
          <w:i/>
          <w:color w:val="202020"/>
          <w:sz w:val="24"/>
        </w:rPr>
        <w:t>Information</w:t>
      </w:r>
      <w:r>
        <w:rPr>
          <w:rFonts w:ascii="Montserrat Medium"/>
          <w:i/>
          <w:color w:val="202020"/>
          <w:spacing w:val="-9"/>
          <w:sz w:val="24"/>
        </w:rPr>
        <w:t xml:space="preserve"> </w:t>
      </w:r>
      <w:r>
        <w:rPr>
          <w:rFonts w:ascii="Montserrat Medium"/>
          <w:i/>
          <w:color w:val="202020"/>
          <w:sz w:val="24"/>
        </w:rPr>
        <w:t>for</w:t>
      </w:r>
      <w:r>
        <w:rPr>
          <w:rFonts w:ascii="Montserrat Medium"/>
          <w:i/>
          <w:color w:val="202020"/>
          <w:spacing w:val="-8"/>
          <w:sz w:val="24"/>
        </w:rPr>
        <w:t xml:space="preserve"> </w:t>
      </w:r>
      <w:r>
        <w:rPr>
          <w:rFonts w:ascii="Montserrat Medium"/>
          <w:i/>
          <w:color w:val="202020"/>
          <w:sz w:val="24"/>
        </w:rPr>
        <w:t>each</w:t>
      </w:r>
      <w:r>
        <w:rPr>
          <w:rFonts w:ascii="Montserrat Medium"/>
          <w:i/>
          <w:color w:val="202020"/>
          <w:spacing w:val="-9"/>
          <w:sz w:val="24"/>
        </w:rPr>
        <w:t xml:space="preserve"> </w:t>
      </w:r>
      <w:r>
        <w:rPr>
          <w:rFonts w:ascii="Montserrat Medium"/>
          <w:i/>
          <w:color w:val="202020"/>
          <w:sz w:val="24"/>
        </w:rPr>
        <w:t>Virtual</w:t>
      </w:r>
      <w:r>
        <w:rPr>
          <w:rFonts w:ascii="Montserrat Medium"/>
          <w:i/>
          <w:color w:val="202020"/>
          <w:spacing w:val="-9"/>
          <w:sz w:val="24"/>
        </w:rPr>
        <w:t xml:space="preserve"> </w:t>
      </w:r>
      <w:r>
        <w:rPr>
          <w:rFonts w:ascii="Montserrat Medium"/>
          <w:i/>
          <w:color w:val="202020"/>
          <w:sz w:val="24"/>
        </w:rPr>
        <w:t>Asset</w:t>
      </w:r>
      <w:r>
        <w:rPr>
          <w:rFonts w:ascii="Montserrat Medium"/>
          <w:i/>
          <w:color w:val="202020"/>
          <w:spacing w:val="-9"/>
          <w:sz w:val="24"/>
        </w:rPr>
        <w:t xml:space="preserve"> </w:t>
      </w:r>
      <w:r>
        <w:rPr>
          <w:rFonts w:ascii="Montserrat Medium"/>
          <w:i/>
          <w:color w:val="202020"/>
          <w:spacing w:val="-2"/>
          <w:sz w:val="24"/>
        </w:rPr>
        <w:t>Traded</w:t>
      </w:r>
    </w:p>
    <w:p w:rsidR="003B6D3F" w:rsidRDefault="00220491">
      <w:pPr>
        <w:pStyle w:val="BodyText"/>
        <w:spacing w:before="2" w:line="242" w:lineRule="auto"/>
        <w:ind w:left="1189" w:right="1191"/>
        <w:jc w:val="both"/>
      </w:pPr>
      <w:r>
        <w:rPr>
          <w:color w:val="202020"/>
        </w:rPr>
        <w:t>Licensed platform operators need to post information about each virtual asset traded on their platforms. That information includes:</w:t>
      </w:r>
    </w:p>
    <w:p w:rsidR="003B6D3F" w:rsidRDefault="00220491">
      <w:pPr>
        <w:pStyle w:val="BodyText"/>
        <w:spacing w:line="242" w:lineRule="auto"/>
        <w:ind w:left="1597" w:right="1201" w:hanging="235"/>
      </w:pPr>
      <w:r>
        <w:rPr>
          <w:noProof/>
          <w:position w:val="3"/>
          <w:lang w:eastAsia="zh-CN"/>
        </w:rPr>
        <w:drawing>
          <wp:inline distT="0" distB="0" distL="0" distR="0">
            <wp:extent cx="50756" cy="50755"/>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3" cstate="print"/>
                    <a:stretch>
                      <a:fillRect/>
                    </a:stretch>
                  </pic:blipFill>
                  <pic:spPr>
                    <a:xfrm>
                      <a:off x="0" y="0"/>
                      <a:ext cx="50756" cy="50755"/>
                    </a:xfrm>
                    <a:prstGeom prst="rect">
                      <a:avLst/>
                    </a:prstGeom>
                  </pic:spPr>
                </pic:pic>
              </a:graphicData>
            </a:graphic>
          </wp:inline>
        </w:drawing>
      </w:r>
      <w:r>
        <w:rPr>
          <w:rFonts w:ascii="Times New Roman" w:hAnsi="Times New Roman"/>
          <w:spacing w:val="80"/>
          <w:sz w:val="20"/>
        </w:rPr>
        <w:t xml:space="preserve"> </w:t>
      </w:r>
      <w:proofErr w:type="gramStart"/>
      <w:r>
        <w:rPr>
          <w:color w:val="202020"/>
        </w:rPr>
        <w:t>the</w:t>
      </w:r>
      <w:proofErr w:type="gramEnd"/>
      <w:r>
        <w:rPr>
          <w:color w:val="202020"/>
        </w:rPr>
        <w:t xml:space="preserve"> virtual asset’s price and trading volume on the platform, for example in the last 24 hours and since its admission for trading on the platform;</w:t>
      </w:r>
    </w:p>
    <w:p w:rsidR="003B6D3F" w:rsidRDefault="00220491">
      <w:pPr>
        <w:pStyle w:val="BodyText"/>
        <w:tabs>
          <w:tab w:val="left" w:pos="3310"/>
          <w:tab w:val="left" w:pos="4968"/>
          <w:tab w:val="left" w:pos="5913"/>
          <w:tab w:val="left" w:pos="6551"/>
          <w:tab w:val="left" w:pos="7539"/>
          <w:tab w:val="left" w:pos="8558"/>
          <w:tab w:val="left" w:pos="10458"/>
        </w:tabs>
        <w:spacing w:before="209" w:line="242" w:lineRule="auto"/>
        <w:ind w:left="1597" w:right="1191" w:hanging="235"/>
      </w:pPr>
      <w:r>
        <w:rPr>
          <w:noProof/>
          <w:position w:val="3"/>
          <w:lang w:eastAsia="zh-CN"/>
        </w:rPr>
        <w:drawing>
          <wp:inline distT="0" distB="0" distL="0" distR="0">
            <wp:extent cx="50756" cy="50756"/>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45" cstate="print"/>
                    <a:stretch>
                      <a:fillRect/>
                    </a:stretch>
                  </pic:blipFill>
                  <pic:spPr>
                    <a:xfrm>
                      <a:off x="0" y="0"/>
                      <a:ext cx="50756" cy="50756"/>
                    </a:xfrm>
                    <a:prstGeom prst="rect">
                      <a:avLst/>
                    </a:prstGeom>
                  </pic:spPr>
                </pic:pic>
              </a:graphicData>
            </a:graphic>
          </wp:inline>
        </w:drawing>
      </w:r>
      <w:r>
        <w:rPr>
          <w:rFonts w:ascii="Times New Roman" w:hAnsi="Times New Roman"/>
          <w:spacing w:val="80"/>
          <w:sz w:val="20"/>
        </w:rPr>
        <w:t xml:space="preserve"> </w:t>
      </w:r>
      <w:proofErr w:type="gramStart"/>
      <w:r>
        <w:rPr>
          <w:color w:val="202020"/>
        </w:rPr>
        <w:t>background</w:t>
      </w:r>
      <w:proofErr w:type="gramEnd"/>
      <w:r>
        <w:rPr>
          <w:color w:val="202020"/>
        </w:rPr>
        <w:tab/>
      </w:r>
      <w:r>
        <w:rPr>
          <w:color w:val="202020"/>
          <w:spacing w:val="-2"/>
        </w:rPr>
        <w:t>information</w:t>
      </w:r>
      <w:r>
        <w:rPr>
          <w:color w:val="202020"/>
        </w:rPr>
        <w:tab/>
      </w:r>
      <w:r>
        <w:rPr>
          <w:color w:val="202020"/>
          <w:spacing w:val="-2"/>
        </w:rPr>
        <w:t>about</w:t>
      </w:r>
      <w:r>
        <w:rPr>
          <w:color w:val="202020"/>
        </w:rPr>
        <w:tab/>
      </w:r>
      <w:r>
        <w:rPr>
          <w:color w:val="202020"/>
          <w:spacing w:val="-4"/>
        </w:rPr>
        <w:t>the</w:t>
      </w:r>
      <w:r>
        <w:rPr>
          <w:color w:val="202020"/>
        </w:rPr>
        <w:tab/>
      </w:r>
      <w:r>
        <w:rPr>
          <w:color w:val="202020"/>
          <w:spacing w:val="-2"/>
        </w:rPr>
        <w:t>virtual</w:t>
      </w:r>
      <w:r>
        <w:rPr>
          <w:color w:val="202020"/>
        </w:rPr>
        <w:tab/>
      </w:r>
      <w:r>
        <w:rPr>
          <w:color w:val="202020"/>
          <w:spacing w:val="-2"/>
        </w:rPr>
        <w:t>asset’s</w:t>
      </w:r>
      <w:r>
        <w:rPr>
          <w:color w:val="202020"/>
        </w:rPr>
        <w:tab/>
      </w:r>
      <w:r>
        <w:rPr>
          <w:color w:val="202020"/>
          <w:spacing w:val="-2"/>
        </w:rPr>
        <w:t>management</w:t>
      </w:r>
      <w:r>
        <w:rPr>
          <w:color w:val="202020"/>
        </w:rPr>
        <w:tab/>
      </w:r>
      <w:r>
        <w:rPr>
          <w:color w:val="202020"/>
          <w:spacing w:val="-6"/>
        </w:rPr>
        <w:t xml:space="preserve">or </w:t>
      </w:r>
      <w:r>
        <w:rPr>
          <w:color w:val="202020"/>
        </w:rPr>
        <w:t>development team or any of its known key members;</w:t>
      </w:r>
    </w:p>
    <w:p w:rsidR="003B6D3F" w:rsidRDefault="00220491">
      <w:pPr>
        <w:pStyle w:val="BodyText"/>
        <w:spacing w:before="210"/>
        <w:ind w:left="1362"/>
      </w:pPr>
      <w:r>
        <w:rPr>
          <w:noProof/>
          <w:position w:val="3"/>
          <w:lang w:eastAsia="zh-CN"/>
        </w:rPr>
        <w:drawing>
          <wp:inline distT="0" distB="0" distL="0" distR="0">
            <wp:extent cx="50756" cy="50755"/>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45" cstate="print"/>
                    <a:stretch>
                      <a:fillRect/>
                    </a:stretch>
                  </pic:blipFill>
                  <pic:spPr>
                    <a:xfrm>
                      <a:off x="0" y="0"/>
                      <a:ext cx="50756" cy="50755"/>
                    </a:xfrm>
                    <a:prstGeom prst="rect">
                      <a:avLst/>
                    </a:prstGeom>
                  </pic:spPr>
                </pic:pic>
              </a:graphicData>
            </a:graphic>
          </wp:inline>
        </w:drawing>
      </w:r>
      <w:r>
        <w:rPr>
          <w:rFonts w:ascii="Times New Roman" w:hAnsi="Times New Roman"/>
          <w:spacing w:val="80"/>
          <w:w w:val="150"/>
          <w:sz w:val="20"/>
        </w:rPr>
        <w:t xml:space="preserve"> </w:t>
      </w:r>
      <w:proofErr w:type="gramStart"/>
      <w:r>
        <w:rPr>
          <w:color w:val="202020"/>
        </w:rPr>
        <w:t>the</w:t>
      </w:r>
      <w:proofErr w:type="gramEnd"/>
      <w:r>
        <w:rPr>
          <w:color w:val="202020"/>
        </w:rPr>
        <w:t xml:space="preserve"> virtual asset’s issue date and its material terms and features;</w:t>
      </w:r>
    </w:p>
    <w:p w:rsidR="003B6D3F" w:rsidRDefault="00220491">
      <w:pPr>
        <w:pStyle w:val="BodyText"/>
        <w:spacing w:before="216" w:line="242" w:lineRule="auto"/>
        <w:ind w:left="1597" w:hanging="235"/>
      </w:pPr>
      <w:r>
        <w:rPr>
          <w:noProof/>
          <w:position w:val="3"/>
          <w:lang w:eastAsia="zh-CN"/>
        </w:rPr>
        <w:drawing>
          <wp:inline distT="0" distB="0" distL="0" distR="0">
            <wp:extent cx="50756" cy="50755"/>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5" cstate="print"/>
                    <a:stretch>
                      <a:fillRect/>
                    </a:stretch>
                  </pic:blipFill>
                  <pic:spPr>
                    <a:xfrm>
                      <a:off x="0" y="0"/>
                      <a:ext cx="50756" cy="50755"/>
                    </a:xfrm>
                    <a:prstGeom prst="rect">
                      <a:avLst/>
                    </a:prstGeom>
                  </pic:spPr>
                </pic:pic>
              </a:graphicData>
            </a:graphic>
          </wp:inline>
        </w:drawing>
      </w:r>
      <w:r>
        <w:rPr>
          <w:rFonts w:ascii="Times New Roman" w:hAnsi="Times New Roman"/>
          <w:spacing w:val="80"/>
          <w:sz w:val="20"/>
        </w:rPr>
        <w:t xml:space="preserve"> </w:t>
      </w:r>
      <w:proofErr w:type="gramStart"/>
      <w:r>
        <w:rPr>
          <w:color w:val="202020"/>
        </w:rPr>
        <w:t>the</w:t>
      </w:r>
      <w:proofErr w:type="gramEnd"/>
      <w:r>
        <w:rPr>
          <w:color w:val="202020"/>
          <w:spacing w:val="36"/>
        </w:rPr>
        <w:t xml:space="preserve"> </w:t>
      </w:r>
      <w:r>
        <w:rPr>
          <w:color w:val="202020"/>
        </w:rPr>
        <w:t>platform</w:t>
      </w:r>
      <w:r>
        <w:rPr>
          <w:color w:val="202020"/>
          <w:spacing w:val="36"/>
        </w:rPr>
        <w:t xml:space="preserve"> </w:t>
      </w:r>
      <w:r>
        <w:rPr>
          <w:color w:val="202020"/>
        </w:rPr>
        <w:t>operator’s</w:t>
      </w:r>
      <w:r>
        <w:rPr>
          <w:color w:val="202020"/>
          <w:spacing w:val="36"/>
        </w:rPr>
        <w:t xml:space="preserve"> </w:t>
      </w:r>
      <w:r>
        <w:rPr>
          <w:color w:val="202020"/>
        </w:rPr>
        <w:t>affiliation</w:t>
      </w:r>
      <w:r>
        <w:rPr>
          <w:color w:val="202020"/>
          <w:spacing w:val="36"/>
        </w:rPr>
        <w:t xml:space="preserve"> </w:t>
      </w:r>
      <w:r>
        <w:rPr>
          <w:color w:val="202020"/>
        </w:rPr>
        <w:t>with</w:t>
      </w:r>
      <w:r>
        <w:rPr>
          <w:color w:val="202020"/>
          <w:spacing w:val="36"/>
        </w:rPr>
        <w:t xml:space="preserve"> </w:t>
      </w:r>
      <w:r>
        <w:rPr>
          <w:color w:val="202020"/>
        </w:rPr>
        <w:t>the</w:t>
      </w:r>
      <w:r>
        <w:rPr>
          <w:color w:val="202020"/>
          <w:spacing w:val="36"/>
        </w:rPr>
        <w:t xml:space="preserve"> </w:t>
      </w:r>
      <w:r>
        <w:rPr>
          <w:color w:val="202020"/>
        </w:rPr>
        <w:t>issuer</w:t>
      </w:r>
      <w:r>
        <w:rPr>
          <w:color w:val="202020"/>
          <w:spacing w:val="36"/>
        </w:rPr>
        <w:t xml:space="preserve"> </w:t>
      </w:r>
      <w:r>
        <w:rPr>
          <w:color w:val="202020"/>
        </w:rPr>
        <w:t>and</w:t>
      </w:r>
      <w:r>
        <w:rPr>
          <w:color w:val="202020"/>
          <w:spacing w:val="36"/>
        </w:rPr>
        <w:t xml:space="preserve"> </w:t>
      </w:r>
      <w:r>
        <w:rPr>
          <w:color w:val="202020"/>
        </w:rPr>
        <w:t>its</w:t>
      </w:r>
      <w:r>
        <w:rPr>
          <w:color w:val="202020"/>
          <w:spacing w:val="36"/>
        </w:rPr>
        <w:t xml:space="preserve"> </w:t>
      </w:r>
      <w:r>
        <w:rPr>
          <w:color w:val="202020"/>
        </w:rPr>
        <w:t>management</w:t>
      </w:r>
      <w:r>
        <w:rPr>
          <w:color w:val="202020"/>
          <w:spacing w:val="36"/>
        </w:rPr>
        <w:t xml:space="preserve"> </w:t>
      </w:r>
      <w:r>
        <w:rPr>
          <w:color w:val="202020"/>
        </w:rPr>
        <w:t>or development team, or any of its known key members;</w:t>
      </w:r>
    </w:p>
    <w:p w:rsidR="003B6D3F" w:rsidRDefault="00220491">
      <w:pPr>
        <w:pStyle w:val="BodyText"/>
        <w:spacing w:before="210"/>
        <w:ind w:left="1362"/>
      </w:pPr>
      <w:r>
        <w:rPr>
          <w:noProof/>
          <w:position w:val="3"/>
          <w:lang w:eastAsia="zh-CN"/>
        </w:rPr>
        <w:drawing>
          <wp:inline distT="0" distB="0" distL="0" distR="0">
            <wp:extent cx="50756" cy="50755"/>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45" cstate="print"/>
                    <a:stretch>
                      <a:fillRect/>
                    </a:stretch>
                  </pic:blipFill>
                  <pic:spPr>
                    <a:xfrm>
                      <a:off x="0" y="0"/>
                      <a:ext cx="50756" cy="50755"/>
                    </a:xfrm>
                    <a:prstGeom prst="rect">
                      <a:avLst/>
                    </a:prstGeom>
                  </pic:spPr>
                </pic:pic>
              </a:graphicData>
            </a:graphic>
          </wp:inline>
        </w:drawing>
      </w:r>
      <w:r>
        <w:rPr>
          <w:rFonts w:ascii="Times New Roman" w:hAnsi="Times New Roman"/>
          <w:spacing w:val="80"/>
          <w:w w:val="150"/>
          <w:sz w:val="20"/>
        </w:rPr>
        <w:t xml:space="preserve"> </w:t>
      </w:r>
      <w:proofErr w:type="gramStart"/>
      <w:r>
        <w:rPr>
          <w:color w:val="202020"/>
        </w:rPr>
        <w:t>a</w:t>
      </w:r>
      <w:proofErr w:type="gramEnd"/>
      <w:r>
        <w:rPr>
          <w:color w:val="202020"/>
        </w:rPr>
        <w:t xml:space="preserve"> link to the virtual asset’s official website and any Whitepaper;</w:t>
      </w:r>
    </w:p>
    <w:p w:rsidR="003B6D3F" w:rsidRDefault="00220491">
      <w:pPr>
        <w:pStyle w:val="BodyText"/>
        <w:spacing w:before="215" w:line="242" w:lineRule="auto"/>
        <w:ind w:left="1597" w:right="1201" w:hanging="235"/>
      </w:pPr>
      <w:r>
        <w:rPr>
          <w:noProof/>
          <w:position w:val="3"/>
          <w:lang w:eastAsia="zh-CN"/>
        </w:rPr>
        <w:drawing>
          <wp:inline distT="0" distB="0" distL="0" distR="0">
            <wp:extent cx="50756" cy="50755"/>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5" cstate="print"/>
                    <a:stretch>
                      <a:fillRect/>
                    </a:stretch>
                  </pic:blipFill>
                  <pic:spPr>
                    <a:xfrm>
                      <a:off x="0" y="0"/>
                      <a:ext cx="50756" cy="50755"/>
                    </a:xfrm>
                    <a:prstGeom prst="rect">
                      <a:avLst/>
                    </a:prstGeom>
                  </pic:spPr>
                </pic:pic>
              </a:graphicData>
            </a:graphic>
          </wp:inline>
        </w:drawing>
      </w:r>
      <w:r>
        <w:rPr>
          <w:rFonts w:ascii="Times New Roman"/>
          <w:spacing w:val="80"/>
          <w:sz w:val="20"/>
        </w:rPr>
        <w:t xml:space="preserve"> </w:t>
      </w:r>
      <w:proofErr w:type="gramStart"/>
      <w:r>
        <w:rPr>
          <w:color w:val="202020"/>
        </w:rPr>
        <w:t>a</w:t>
      </w:r>
      <w:proofErr w:type="gramEnd"/>
      <w:r>
        <w:rPr>
          <w:color w:val="202020"/>
          <w:spacing w:val="-2"/>
        </w:rPr>
        <w:t xml:space="preserve"> </w:t>
      </w:r>
      <w:r>
        <w:rPr>
          <w:color w:val="202020"/>
        </w:rPr>
        <w:t>link</w:t>
      </w:r>
      <w:r>
        <w:rPr>
          <w:color w:val="202020"/>
          <w:spacing w:val="-2"/>
        </w:rPr>
        <w:t xml:space="preserve"> </w:t>
      </w:r>
      <w:r>
        <w:rPr>
          <w:color w:val="202020"/>
        </w:rPr>
        <w:t>to</w:t>
      </w:r>
      <w:r>
        <w:rPr>
          <w:color w:val="202020"/>
          <w:spacing w:val="-2"/>
        </w:rPr>
        <w:t xml:space="preserve"> </w:t>
      </w:r>
      <w:r>
        <w:rPr>
          <w:color w:val="202020"/>
        </w:rPr>
        <w:t>any</w:t>
      </w:r>
      <w:r>
        <w:rPr>
          <w:color w:val="202020"/>
          <w:spacing w:val="-2"/>
        </w:rPr>
        <w:t xml:space="preserve"> </w:t>
      </w:r>
      <w:r>
        <w:rPr>
          <w:color w:val="202020"/>
        </w:rPr>
        <w:t>smart</w:t>
      </w:r>
      <w:r>
        <w:rPr>
          <w:color w:val="202020"/>
          <w:spacing w:val="-2"/>
        </w:rPr>
        <w:t xml:space="preserve"> </w:t>
      </w:r>
      <w:r>
        <w:rPr>
          <w:color w:val="202020"/>
        </w:rPr>
        <w:t>contract</w:t>
      </w:r>
      <w:r>
        <w:rPr>
          <w:color w:val="202020"/>
          <w:spacing w:val="-2"/>
        </w:rPr>
        <w:t xml:space="preserve"> </w:t>
      </w:r>
      <w:r>
        <w:rPr>
          <w:color w:val="202020"/>
        </w:rPr>
        <w:t>audit</w:t>
      </w:r>
      <w:r>
        <w:rPr>
          <w:color w:val="202020"/>
          <w:spacing w:val="-2"/>
        </w:rPr>
        <w:t xml:space="preserve"> </w:t>
      </w:r>
      <w:r>
        <w:rPr>
          <w:color w:val="202020"/>
        </w:rPr>
        <w:t>report</w:t>
      </w:r>
      <w:r>
        <w:rPr>
          <w:color w:val="202020"/>
          <w:spacing w:val="-2"/>
        </w:rPr>
        <w:t xml:space="preserve"> </w:t>
      </w:r>
      <w:r>
        <w:rPr>
          <w:color w:val="202020"/>
        </w:rPr>
        <w:t>and</w:t>
      </w:r>
      <w:r>
        <w:rPr>
          <w:color w:val="202020"/>
          <w:spacing w:val="-2"/>
        </w:rPr>
        <w:t xml:space="preserve"> </w:t>
      </w:r>
      <w:r>
        <w:rPr>
          <w:color w:val="202020"/>
        </w:rPr>
        <w:t>other</w:t>
      </w:r>
      <w:r>
        <w:rPr>
          <w:color w:val="202020"/>
          <w:spacing w:val="-2"/>
        </w:rPr>
        <w:t xml:space="preserve"> </w:t>
      </w:r>
      <w:r>
        <w:rPr>
          <w:color w:val="202020"/>
        </w:rPr>
        <w:t>bug</w:t>
      </w:r>
      <w:r>
        <w:rPr>
          <w:color w:val="202020"/>
          <w:spacing w:val="-2"/>
        </w:rPr>
        <w:t xml:space="preserve"> </w:t>
      </w:r>
      <w:r>
        <w:rPr>
          <w:color w:val="202020"/>
        </w:rPr>
        <w:t>reports</w:t>
      </w:r>
      <w:r>
        <w:rPr>
          <w:color w:val="202020"/>
          <w:spacing w:val="-2"/>
        </w:rPr>
        <w:t xml:space="preserve"> </w:t>
      </w:r>
      <w:r>
        <w:rPr>
          <w:color w:val="202020"/>
        </w:rPr>
        <w:t>of</w:t>
      </w:r>
      <w:r>
        <w:rPr>
          <w:color w:val="202020"/>
          <w:spacing w:val="-2"/>
        </w:rPr>
        <w:t xml:space="preserve"> </w:t>
      </w:r>
      <w:r>
        <w:rPr>
          <w:color w:val="202020"/>
        </w:rPr>
        <w:t>the</w:t>
      </w:r>
      <w:r>
        <w:rPr>
          <w:color w:val="202020"/>
          <w:spacing w:val="-2"/>
        </w:rPr>
        <w:t xml:space="preserve"> </w:t>
      </w:r>
      <w:r>
        <w:rPr>
          <w:color w:val="202020"/>
        </w:rPr>
        <w:t>virtual asset; and</w:t>
      </w:r>
    </w:p>
    <w:p w:rsidR="003B6D3F" w:rsidRDefault="00220491">
      <w:pPr>
        <w:pStyle w:val="BodyText"/>
        <w:spacing w:before="211" w:line="242" w:lineRule="auto"/>
        <w:ind w:left="1597" w:right="1201" w:hanging="235"/>
      </w:pPr>
      <w:r>
        <w:rPr>
          <w:noProof/>
          <w:position w:val="3"/>
          <w:lang w:eastAsia="zh-CN"/>
        </w:rPr>
        <w:drawing>
          <wp:inline distT="0" distB="0" distL="0" distR="0">
            <wp:extent cx="50756" cy="50755"/>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23" cstate="print"/>
                    <a:stretch>
                      <a:fillRect/>
                    </a:stretch>
                  </pic:blipFill>
                  <pic:spPr>
                    <a:xfrm>
                      <a:off x="0" y="0"/>
                      <a:ext cx="50756" cy="50755"/>
                    </a:xfrm>
                    <a:prstGeom prst="rect">
                      <a:avLst/>
                    </a:prstGeom>
                  </pic:spPr>
                </pic:pic>
              </a:graphicData>
            </a:graphic>
          </wp:inline>
        </w:drawing>
      </w:r>
      <w:r>
        <w:rPr>
          <w:rFonts w:ascii="Times New Roman"/>
          <w:spacing w:val="80"/>
          <w:sz w:val="20"/>
        </w:rPr>
        <w:t xml:space="preserve"> </w:t>
      </w:r>
      <w:proofErr w:type="gramStart"/>
      <w:r>
        <w:rPr>
          <w:color w:val="202020"/>
        </w:rPr>
        <w:t>where</w:t>
      </w:r>
      <w:proofErr w:type="gramEnd"/>
      <w:r>
        <w:rPr>
          <w:color w:val="202020"/>
          <w:spacing w:val="38"/>
        </w:rPr>
        <w:t xml:space="preserve"> </w:t>
      </w:r>
      <w:r>
        <w:rPr>
          <w:color w:val="202020"/>
        </w:rPr>
        <w:t>the</w:t>
      </w:r>
      <w:r>
        <w:rPr>
          <w:color w:val="202020"/>
          <w:spacing w:val="38"/>
        </w:rPr>
        <w:t xml:space="preserve"> </w:t>
      </w:r>
      <w:r>
        <w:rPr>
          <w:color w:val="202020"/>
        </w:rPr>
        <w:t>virtual</w:t>
      </w:r>
      <w:r>
        <w:rPr>
          <w:color w:val="202020"/>
          <w:spacing w:val="38"/>
        </w:rPr>
        <w:t xml:space="preserve"> </w:t>
      </w:r>
      <w:r>
        <w:rPr>
          <w:color w:val="202020"/>
        </w:rPr>
        <w:t>asset</w:t>
      </w:r>
      <w:r>
        <w:rPr>
          <w:color w:val="202020"/>
          <w:spacing w:val="38"/>
        </w:rPr>
        <w:t xml:space="preserve"> </w:t>
      </w:r>
      <w:r>
        <w:rPr>
          <w:color w:val="202020"/>
        </w:rPr>
        <w:t>has</w:t>
      </w:r>
      <w:r>
        <w:rPr>
          <w:color w:val="202020"/>
          <w:spacing w:val="38"/>
        </w:rPr>
        <w:t xml:space="preserve"> </w:t>
      </w:r>
      <w:r>
        <w:rPr>
          <w:color w:val="202020"/>
        </w:rPr>
        <w:t>voting</w:t>
      </w:r>
      <w:r>
        <w:rPr>
          <w:color w:val="202020"/>
          <w:spacing w:val="38"/>
        </w:rPr>
        <w:t xml:space="preserve"> </w:t>
      </w:r>
      <w:r>
        <w:rPr>
          <w:color w:val="202020"/>
        </w:rPr>
        <w:t>rights,</w:t>
      </w:r>
      <w:r>
        <w:rPr>
          <w:color w:val="202020"/>
          <w:spacing w:val="38"/>
        </w:rPr>
        <w:t xml:space="preserve"> </w:t>
      </w:r>
      <w:r>
        <w:rPr>
          <w:color w:val="202020"/>
        </w:rPr>
        <w:t>how</w:t>
      </w:r>
      <w:r>
        <w:rPr>
          <w:color w:val="202020"/>
          <w:spacing w:val="38"/>
        </w:rPr>
        <w:t xml:space="preserve"> </w:t>
      </w:r>
      <w:r>
        <w:rPr>
          <w:color w:val="202020"/>
        </w:rPr>
        <w:t>those</w:t>
      </w:r>
      <w:r>
        <w:rPr>
          <w:color w:val="202020"/>
          <w:spacing w:val="38"/>
        </w:rPr>
        <w:t xml:space="preserve"> </w:t>
      </w:r>
      <w:r>
        <w:rPr>
          <w:color w:val="202020"/>
        </w:rPr>
        <w:t>voting</w:t>
      </w:r>
      <w:r>
        <w:rPr>
          <w:color w:val="202020"/>
          <w:spacing w:val="38"/>
        </w:rPr>
        <w:t xml:space="preserve"> </w:t>
      </w:r>
      <w:r>
        <w:rPr>
          <w:color w:val="202020"/>
        </w:rPr>
        <w:t>rights</w:t>
      </w:r>
      <w:r>
        <w:rPr>
          <w:color w:val="202020"/>
          <w:spacing w:val="38"/>
        </w:rPr>
        <w:t xml:space="preserve"> </w:t>
      </w:r>
      <w:r>
        <w:rPr>
          <w:color w:val="202020"/>
        </w:rPr>
        <w:t>will</w:t>
      </w:r>
      <w:r>
        <w:rPr>
          <w:color w:val="202020"/>
          <w:spacing w:val="38"/>
        </w:rPr>
        <w:t xml:space="preserve"> </w:t>
      </w:r>
      <w:r>
        <w:rPr>
          <w:color w:val="202020"/>
        </w:rPr>
        <w:t>be handled by the platform operator.</w:t>
      </w:r>
    </w:p>
    <w:p w:rsidR="003B6D3F" w:rsidRDefault="00220491">
      <w:pPr>
        <w:pStyle w:val="BodyText"/>
        <w:spacing w:before="211" w:line="242" w:lineRule="auto"/>
        <w:ind w:left="1189" w:right="1191"/>
        <w:jc w:val="both"/>
      </w:pPr>
      <w:r>
        <w:rPr>
          <w:color w:val="202020"/>
        </w:rPr>
        <w:t>Platform operators need to take all reasonable steps to ensure that product- specific and other information posted on their platforms is not false,</w:t>
      </w:r>
      <w:r>
        <w:rPr>
          <w:color w:val="202020"/>
          <w:spacing w:val="40"/>
        </w:rPr>
        <w:t xml:space="preserve"> </w:t>
      </w:r>
      <w:r>
        <w:rPr>
          <w:color w:val="202020"/>
        </w:rPr>
        <w:t>misleading or deceptive. They are also required to disclose their financial condition upon request to clients by providing their latest audited balance sheet and profit and loss account filed with the SFC and any material changes adversely affecting their financial condition since the date of the accounts.</w:t>
      </w:r>
    </w:p>
    <w:p w:rsidR="003B6D3F" w:rsidRDefault="003B6D3F">
      <w:pPr>
        <w:pStyle w:val="BodyText"/>
        <w:spacing w:before="61"/>
      </w:pPr>
    </w:p>
    <w:p w:rsidR="003B6D3F" w:rsidRDefault="00220491">
      <w:pPr>
        <w:pStyle w:val="Heading2"/>
        <w:ind w:right="1201"/>
        <w:jc w:val="left"/>
      </w:pPr>
      <w:r>
        <w:rPr>
          <w:color w:val="E61C24"/>
        </w:rPr>
        <w:t>VIRTUAL</w:t>
      </w:r>
      <w:r>
        <w:rPr>
          <w:color w:val="E61C24"/>
          <w:spacing w:val="-9"/>
        </w:rPr>
        <w:t xml:space="preserve"> </w:t>
      </w:r>
      <w:r>
        <w:rPr>
          <w:color w:val="E61C24"/>
        </w:rPr>
        <w:t>ASSET</w:t>
      </w:r>
      <w:r>
        <w:rPr>
          <w:color w:val="E61C24"/>
          <w:spacing w:val="-9"/>
        </w:rPr>
        <w:t xml:space="preserve"> </w:t>
      </w:r>
      <w:r>
        <w:rPr>
          <w:color w:val="E61C24"/>
        </w:rPr>
        <w:t>TRADING</w:t>
      </w:r>
      <w:r>
        <w:rPr>
          <w:color w:val="E61C24"/>
          <w:spacing w:val="-9"/>
        </w:rPr>
        <w:t xml:space="preserve"> </w:t>
      </w:r>
      <w:r>
        <w:rPr>
          <w:color w:val="E61C24"/>
        </w:rPr>
        <w:t>PLATFORM</w:t>
      </w:r>
      <w:r>
        <w:rPr>
          <w:color w:val="E61C24"/>
          <w:spacing w:val="-9"/>
        </w:rPr>
        <w:t xml:space="preserve"> </w:t>
      </w:r>
      <w:r>
        <w:rPr>
          <w:color w:val="E61C24"/>
        </w:rPr>
        <w:t>OPERATOR</w:t>
      </w:r>
      <w:r>
        <w:rPr>
          <w:color w:val="E61C24"/>
          <w:spacing w:val="-9"/>
        </w:rPr>
        <w:t xml:space="preserve"> </w:t>
      </w:r>
      <w:r>
        <w:rPr>
          <w:color w:val="E61C24"/>
        </w:rPr>
        <w:t>OBLIGATIONS RE. HANDLING CLIENT VIRTUAL ASSETS</w:t>
      </w:r>
    </w:p>
    <w:p w:rsidR="003B6D3F" w:rsidRDefault="00220491">
      <w:pPr>
        <w:pStyle w:val="BodyText"/>
        <w:spacing w:before="218" w:line="242" w:lineRule="auto"/>
        <w:ind w:left="1189" w:right="1191"/>
        <w:jc w:val="both"/>
      </w:pPr>
      <w:r>
        <w:rPr>
          <w:color w:val="202020"/>
        </w:rPr>
        <w:t xml:space="preserve">A licensed virtual asset trading platform operator can only hold client </w:t>
      </w:r>
      <w:proofErr w:type="gramStart"/>
      <w:r>
        <w:rPr>
          <w:color w:val="202020"/>
        </w:rPr>
        <w:t>assets, that</w:t>
      </w:r>
      <w:proofErr w:type="gramEnd"/>
      <w:r>
        <w:rPr>
          <w:color w:val="202020"/>
        </w:rPr>
        <w:t xml:space="preserve"> is client virtual assets and client money, through an associated entity. An associated entity is a Hong Kong-incorporated subsidiary of the virtual asset trading</w:t>
      </w:r>
      <w:r>
        <w:rPr>
          <w:color w:val="202020"/>
          <w:spacing w:val="-4"/>
        </w:rPr>
        <w:t xml:space="preserve"> </w:t>
      </w:r>
      <w:r>
        <w:rPr>
          <w:color w:val="202020"/>
        </w:rPr>
        <w:t>platform</w:t>
      </w:r>
      <w:r>
        <w:rPr>
          <w:color w:val="202020"/>
          <w:spacing w:val="-4"/>
        </w:rPr>
        <w:t xml:space="preserve"> </w:t>
      </w:r>
      <w:r>
        <w:rPr>
          <w:color w:val="202020"/>
        </w:rPr>
        <w:t>operator</w:t>
      </w:r>
      <w:r>
        <w:rPr>
          <w:color w:val="202020"/>
          <w:spacing w:val="-4"/>
        </w:rPr>
        <w:t xml:space="preserve"> </w:t>
      </w:r>
      <w:r>
        <w:rPr>
          <w:color w:val="202020"/>
        </w:rPr>
        <w:t>which</w:t>
      </w:r>
      <w:r>
        <w:rPr>
          <w:color w:val="202020"/>
          <w:spacing w:val="-4"/>
        </w:rPr>
        <w:t xml:space="preserve"> </w:t>
      </w:r>
      <w:r>
        <w:rPr>
          <w:color w:val="202020"/>
        </w:rPr>
        <w:t>is</w:t>
      </w:r>
      <w:r>
        <w:rPr>
          <w:color w:val="202020"/>
          <w:spacing w:val="-4"/>
        </w:rPr>
        <w:t xml:space="preserve"> </w:t>
      </w:r>
      <w:r>
        <w:rPr>
          <w:color w:val="202020"/>
        </w:rPr>
        <w:t>a</w:t>
      </w:r>
      <w:r>
        <w:rPr>
          <w:color w:val="202020"/>
          <w:spacing w:val="-4"/>
        </w:rPr>
        <w:t xml:space="preserve"> </w:t>
      </w:r>
      <w:r>
        <w:rPr>
          <w:color w:val="202020"/>
        </w:rPr>
        <w:t>licensed</w:t>
      </w:r>
      <w:r>
        <w:rPr>
          <w:color w:val="202020"/>
          <w:spacing w:val="-4"/>
        </w:rPr>
        <w:t xml:space="preserve"> </w:t>
      </w:r>
      <w:r>
        <w:rPr>
          <w:color w:val="202020"/>
        </w:rPr>
        <w:t>trust</w:t>
      </w:r>
      <w:r>
        <w:rPr>
          <w:color w:val="202020"/>
          <w:spacing w:val="-4"/>
        </w:rPr>
        <w:t xml:space="preserve"> </w:t>
      </w:r>
      <w:r>
        <w:rPr>
          <w:color w:val="202020"/>
        </w:rPr>
        <w:t>or</w:t>
      </w:r>
      <w:r>
        <w:rPr>
          <w:color w:val="202020"/>
          <w:spacing w:val="-4"/>
        </w:rPr>
        <w:t xml:space="preserve"> </w:t>
      </w:r>
      <w:r>
        <w:rPr>
          <w:color w:val="202020"/>
        </w:rPr>
        <w:t>service</w:t>
      </w:r>
      <w:r>
        <w:rPr>
          <w:color w:val="202020"/>
          <w:spacing w:val="-4"/>
        </w:rPr>
        <w:t xml:space="preserve"> </w:t>
      </w:r>
      <w:r>
        <w:rPr>
          <w:color w:val="202020"/>
        </w:rPr>
        <w:t>company</w:t>
      </w:r>
      <w:r>
        <w:rPr>
          <w:color w:val="202020"/>
          <w:spacing w:val="-4"/>
        </w:rPr>
        <w:t xml:space="preserve"> </w:t>
      </w:r>
      <w:r>
        <w:rPr>
          <w:color w:val="202020"/>
        </w:rPr>
        <w:t>provider under the AMLO which has notified the SFC that it is an associated entity of</w:t>
      </w:r>
      <w:r>
        <w:rPr>
          <w:color w:val="202020"/>
          <w:spacing w:val="40"/>
        </w:rPr>
        <w:t xml:space="preserve"> </w:t>
      </w:r>
      <w:r>
        <w:rPr>
          <w:color w:val="202020"/>
        </w:rPr>
        <w:t>the licensed virtual asset trading platform operator under section 53ZRW of</w:t>
      </w:r>
    </w:p>
    <w:p w:rsidR="003B6D3F" w:rsidRDefault="003B6D3F">
      <w:pPr>
        <w:spacing w:line="242" w:lineRule="auto"/>
        <w:jc w:val="both"/>
        <w:sectPr w:rsidR="003B6D3F">
          <w:headerReference w:type="default" r:id="rId84"/>
          <w:footerReference w:type="default" r:id="rId85"/>
          <w:pgSz w:w="11900" w:h="16850"/>
          <w:pgMar w:top="1020" w:right="0" w:bottom="700" w:left="0" w:header="0" w:footer="500" w:gutter="0"/>
          <w:cols w:space="720"/>
        </w:sectPr>
      </w:pPr>
    </w:p>
    <w:p w:rsidR="003B6D3F" w:rsidRDefault="003B6D3F">
      <w:pPr>
        <w:pStyle w:val="BodyText"/>
        <w:spacing w:before="73"/>
      </w:pPr>
    </w:p>
    <w:p w:rsidR="003B6D3F" w:rsidRDefault="00220491" w:rsidP="004F4FF8">
      <w:pPr>
        <w:pStyle w:val="BodyText"/>
        <w:spacing w:line="242" w:lineRule="auto"/>
        <w:ind w:left="1189" w:right="1523"/>
        <w:jc w:val="both"/>
      </w:pPr>
      <w:bookmarkStart w:id="26" w:name="_bookmark25"/>
      <w:bookmarkEnd w:id="26"/>
      <w:proofErr w:type="gramStart"/>
      <w:r>
        <w:rPr>
          <w:color w:val="202020"/>
        </w:rPr>
        <w:t>the</w:t>
      </w:r>
      <w:proofErr w:type="gramEnd"/>
      <w:r>
        <w:rPr>
          <w:color w:val="202020"/>
        </w:rPr>
        <w:t xml:space="preserve"> AMLO and section 165 of the SFO. The associated entity is not allowed to conduct</w:t>
      </w:r>
      <w:r>
        <w:rPr>
          <w:color w:val="202020"/>
          <w:spacing w:val="-4"/>
        </w:rPr>
        <w:t xml:space="preserve"> </w:t>
      </w:r>
      <w:r>
        <w:rPr>
          <w:color w:val="202020"/>
        </w:rPr>
        <w:t>any</w:t>
      </w:r>
      <w:r>
        <w:rPr>
          <w:color w:val="202020"/>
          <w:spacing w:val="-4"/>
        </w:rPr>
        <w:t xml:space="preserve"> </w:t>
      </w:r>
      <w:r>
        <w:rPr>
          <w:color w:val="202020"/>
        </w:rPr>
        <w:t>business</w:t>
      </w:r>
      <w:r>
        <w:rPr>
          <w:color w:val="202020"/>
          <w:spacing w:val="-4"/>
        </w:rPr>
        <w:t xml:space="preserve"> </w:t>
      </w:r>
      <w:r>
        <w:rPr>
          <w:color w:val="202020"/>
        </w:rPr>
        <w:t>other</w:t>
      </w:r>
      <w:r>
        <w:rPr>
          <w:color w:val="202020"/>
          <w:spacing w:val="-4"/>
        </w:rPr>
        <w:t xml:space="preserve"> </w:t>
      </w:r>
      <w:r>
        <w:rPr>
          <w:color w:val="202020"/>
        </w:rPr>
        <w:t>than</w:t>
      </w:r>
      <w:r>
        <w:rPr>
          <w:color w:val="202020"/>
          <w:spacing w:val="-4"/>
        </w:rPr>
        <w:t xml:space="preserve"> </w:t>
      </w:r>
      <w:r>
        <w:rPr>
          <w:color w:val="202020"/>
        </w:rPr>
        <w:t>that</w:t>
      </w:r>
      <w:r>
        <w:rPr>
          <w:color w:val="202020"/>
          <w:spacing w:val="-4"/>
        </w:rPr>
        <w:t xml:space="preserve"> </w:t>
      </w:r>
      <w:r>
        <w:rPr>
          <w:color w:val="202020"/>
        </w:rPr>
        <w:t>of</w:t>
      </w:r>
      <w:r>
        <w:rPr>
          <w:color w:val="202020"/>
          <w:spacing w:val="-4"/>
        </w:rPr>
        <w:t xml:space="preserve"> </w:t>
      </w:r>
      <w:r>
        <w:rPr>
          <w:color w:val="202020"/>
        </w:rPr>
        <w:t>receiving</w:t>
      </w:r>
      <w:r>
        <w:rPr>
          <w:color w:val="202020"/>
          <w:spacing w:val="-4"/>
        </w:rPr>
        <w:t xml:space="preserve"> </w:t>
      </w:r>
      <w:r>
        <w:rPr>
          <w:color w:val="202020"/>
        </w:rPr>
        <w:t>or</w:t>
      </w:r>
      <w:r>
        <w:rPr>
          <w:color w:val="202020"/>
          <w:spacing w:val="-4"/>
        </w:rPr>
        <w:t xml:space="preserve"> </w:t>
      </w:r>
      <w:r>
        <w:rPr>
          <w:color w:val="202020"/>
        </w:rPr>
        <w:t>holding</w:t>
      </w:r>
      <w:r>
        <w:rPr>
          <w:color w:val="202020"/>
          <w:spacing w:val="-4"/>
        </w:rPr>
        <w:t xml:space="preserve"> </w:t>
      </w:r>
      <w:r>
        <w:rPr>
          <w:color w:val="202020"/>
        </w:rPr>
        <w:t>client</w:t>
      </w:r>
      <w:r>
        <w:rPr>
          <w:color w:val="202020"/>
          <w:spacing w:val="-4"/>
        </w:rPr>
        <w:t xml:space="preserve"> </w:t>
      </w:r>
      <w:r>
        <w:rPr>
          <w:color w:val="202020"/>
        </w:rPr>
        <w:t>assets</w:t>
      </w:r>
      <w:r>
        <w:rPr>
          <w:color w:val="202020"/>
          <w:spacing w:val="-4"/>
        </w:rPr>
        <w:t xml:space="preserve"> </w:t>
      </w:r>
      <w:r>
        <w:rPr>
          <w:color w:val="202020"/>
        </w:rPr>
        <w:t>on behalf of the trading platform operator.</w:t>
      </w:r>
    </w:p>
    <w:p w:rsidR="003B6D3F" w:rsidRDefault="00220491" w:rsidP="004F4FF8">
      <w:pPr>
        <w:pStyle w:val="BodyText"/>
        <w:spacing w:before="209" w:line="242" w:lineRule="auto"/>
        <w:ind w:left="1189" w:right="1201"/>
        <w:jc w:val="both"/>
      </w:pPr>
      <w:r>
        <w:rPr>
          <w:color w:val="202020"/>
        </w:rPr>
        <w:t xml:space="preserve">Client virtual assets must be held in wallet </w:t>
      </w:r>
      <w:proofErr w:type="gramStart"/>
      <w:r>
        <w:rPr>
          <w:color w:val="202020"/>
        </w:rPr>
        <w:t>address(</w:t>
      </w:r>
      <w:proofErr w:type="spellStart"/>
      <w:proofErr w:type="gramEnd"/>
      <w:r>
        <w:rPr>
          <w:color w:val="202020"/>
        </w:rPr>
        <w:t>es</w:t>
      </w:r>
      <w:proofErr w:type="spellEnd"/>
      <w:r>
        <w:rPr>
          <w:color w:val="202020"/>
        </w:rPr>
        <w:t>) established by the platform</w:t>
      </w:r>
      <w:r>
        <w:rPr>
          <w:color w:val="202020"/>
          <w:spacing w:val="-5"/>
        </w:rPr>
        <w:t xml:space="preserve"> </w:t>
      </w:r>
      <w:r>
        <w:rPr>
          <w:color w:val="202020"/>
        </w:rPr>
        <w:t>operator’s</w:t>
      </w:r>
      <w:r>
        <w:rPr>
          <w:color w:val="202020"/>
          <w:spacing w:val="-5"/>
        </w:rPr>
        <w:t xml:space="preserve"> </w:t>
      </w:r>
      <w:r>
        <w:rPr>
          <w:color w:val="202020"/>
        </w:rPr>
        <w:t>associated</w:t>
      </w:r>
      <w:r>
        <w:rPr>
          <w:color w:val="202020"/>
          <w:spacing w:val="-5"/>
        </w:rPr>
        <w:t xml:space="preserve"> </w:t>
      </w:r>
      <w:r>
        <w:rPr>
          <w:color w:val="202020"/>
        </w:rPr>
        <w:t>entity</w:t>
      </w:r>
      <w:r>
        <w:rPr>
          <w:color w:val="202020"/>
          <w:spacing w:val="-5"/>
        </w:rPr>
        <w:t xml:space="preserve"> </w:t>
      </w:r>
      <w:r>
        <w:rPr>
          <w:color w:val="202020"/>
        </w:rPr>
        <w:t>and</w:t>
      </w:r>
      <w:r>
        <w:rPr>
          <w:color w:val="202020"/>
          <w:spacing w:val="-5"/>
        </w:rPr>
        <w:t xml:space="preserve"> </w:t>
      </w:r>
      <w:r>
        <w:rPr>
          <w:color w:val="202020"/>
        </w:rPr>
        <w:t>must</w:t>
      </w:r>
      <w:r>
        <w:rPr>
          <w:color w:val="202020"/>
          <w:spacing w:val="-5"/>
        </w:rPr>
        <w:t xml:space="preserve"> </w:t>
      </w:r>
      <w:r>
        <w:rPr>
          <w:color w:val="202020"/>
        </w:rPr>
        <w:t>be</w:t>
      </w:r>
      <w:r>
        <w:rPr>
          <w:color w:val="202020"/>
          <w:spacing w:val="-5"/>
        </w:rPr>
        <w:t xml:space="preserve"> </w:t>
      </w:r>
      <w:r>
        <w:rPr>
          <w:color w:val="202020"/>
        </w:rPr>
        <w:t>segregated</w:t>
      </w:r>
      <w:r>
        <w:rPr>
          <w:color w:val="202020"/>
          <w:spacing w:val="-5"/>
        </w:rPr>
        <w:t xml:space="preserve"> </w:t>
      </w:r>
      <w:r>
        <w:rPr>
          <w:color w:val="202020"/>
        </w:rPr>
        <w:t>from</w:t>
      </w:r>
      <w:r>
        <w:rPr>
          <w:color w:val="202020"/>
          <w:spacing w:val="-5"/>
        </w:rPr>
        <w:t xml:space="preserve"> </w:t>
      </w:r>
      <w:r>
        <w:rPr>
          <w:color w:val="202020"/>
        </w:rPr>
        <w:t>the</w:t>
      </w:r>
      <w:r>
        <w:rPr>
          <w:color w:val="202020"/>
          <w:spacing w:val="-5"/>
        </w:rPr>
        <w:t xml:space="preserve"> </w:t>
      </w:r>
      <w:r>
        <w:rPr>
          <w:color w:val="202020"/>
        </w:rPr>
        <w:t xml:space="preserve">assets of the platform operator and its associated entity. At least 98% of client virtual assets must be held in cold storage which is less vulnerable to hacking and other cybersecurity risks, except in limited circumstances allowed by the SFC on a case-by-case basis to </w:t>
      </w:r>
      <w:proofErr w:type="spellStart"/>
      <w:r>
        <w:rPr>
          <w:color w:val="202020"/>
        </w:rPr>
        <w:t>minimise</w:t>
      </w:r>
      <w:proofErr w:type="spellEnd"/>
      <w:r>
        <w:rPr>
          <w:color w:val="202020"/>
        </w:rPr>
        <w:t xml:space="preserve"> losses resulting from the platform being hacked or compromised.</w:t>
      </w:r>
    </w:p>
    <w:p w:rsidR="003B6D3F" w:rsidRDefault="00220491" w:rsidP="004F4FF8">
      <w:pPr>
        <w:pStyle w:val="BodyText"/>
        <w:spacing w:before="205" w:line="242" w:lineRule="auto"/>
        <w:ind w:left="1189" w:right="1201"/>
        <w:jc w:val="both"/>
      </w:pPr>
      <w:r>
        <w:rPr>
          <w:color w:val="202020"/>
        </w:rPr>
        <w:t>Licensed trading platform operators must have robust internal controls and governance procedures to ensure that cryptographic seeds and private keys are</w:t>
      </w:r>
      <w:r>
        <w:rPr>
          <w:color w:val="202020"/>
          <w:spacing w:val="-4"/>
        </w:rPr>
        <w:t xml:space="preserve"> </w:t>
      </w:r>
      <w:r>
        <w:rPr>
          <w:color w:val="202020"/>
        </w:rPr>
        <w:t>securely</w:t>
      </w:r>
      <w:r>
        <w:rPr>
          <w:color w:val="202020"/>
          <w:spacing w:val="-4"/>
        </w:rPr>
        <w:t xml:space="preserve"> </w:t>
      </w:r>
      <w:r>
        <w:rPr>
          <w:color w:val="202020"/>
        </w:rPr>
        <w:t>generated,</w:t>
      </w:r>
      <w:r>
        <w:rPr>
          <w:color w:val="202020"/>
          <w:spacing w:val="-4"/>
        </w:rPr>
        <w:t xml:space="preserve"> </w:t>
      </w:r>
      <w:r>
        <w:rPr>
          <w:color w:val="202020"/>
        </w:rPr>
        <w:t>stored</w:t>
      </w:r>
      <w:r>
        <w:rPr>
          <w:color w:val="202020"/>
          <w:spacing w:val="-4"/>
        </w:rPr>
        <w:t xml:space="preserve"> </w:t>
      </w:r>
      <w:r>
        <w:rPr>
          <w:color w:val="202020"/>
        </w:rPr>
        <w:t>and</w:t>
      </w:r>
      <w:r>
        <w:rPr>
          <w:color w:val="202020"/>
          <w:spacing w:val="-4"/>
        </w:rPr>
        <w:t xml:space="preserve"> </w:t>
      </w:r>
      <w:r>
        <w:rPr>
          <w:color w:val="202020"/>
        </w:rPr>
        <w:t>backed</w:t>
      </w:r>
      <w:r>
        <w:rPr>
          <w:color w:val="202020"/>
          <w:spacing w:val="-4"/>
        </w:rPr>
        <w:t xml:space="preserve"> </w:t>
      </w:r>
      <w:r>
        <w:rPr>
          <w:color w:val="202020"/>
        </w:rPr>
        <w:t>up.</w:t>
      </w:r>
      <w:r>
        <w:rPr>
          <w:color w:val="202020"/>
          <w:spacing w:val="-4"/>
        </w:rPr>
        <w:t xml:space="preserve"> </w:t>
      </w:r>
      <w:r>
        <w:rPr>
          <w:color w:val="202020"/>
        </w:rPr>
        <w:t>They</w:t>
      </w:r>
      <w:r>
        <w:rPr>
          <w:color w:val="202020"/>
          <w:spacing w:val="-4"/>
        </w:rPr>
        <w:t xml:space="preserve"> </w:t>
      </w:r>
      <w:r>
        <w:rPr>
          <w:color w:val="202020"/>
        </w:rPr>
        <w:t>must</w:t>
      </w:r>
      <w:r>
        <w:rPr>
          <w:color w:val="202020"/>
          <w:spacing w:val="-4"/>
        </w:rPr>
        <w:t xml:space="preserve"> </w:t>
      </w:r>
      <w:r>
        <w:rPr>
          <w:color w:val="202020"/>
        </w:rPr>
        <w:t>also</w:t>
      </w:r>
      <w:r>
        <w:rPr>
          <w:color w:val="202020"/>
          <w:spacing w:val="-4"/>
        </w:rPr>
        <w:t xml:space="preserve"> </w:t>
      </w:r>
      <w:r>
        <w:rPr>
          <w:color w:val="202020"/>
        </w:rPr>
        <w:t>ensure</w:t>
      </w:r>
      <w:r>
        <w:rPr>
          <w:color w:val="202020"/>
          <w:spacing w:val="-4"/>
        </w:rPr>
        <w:t xml:space="preserve"> </w:t>
      </w:r>
      <w:r>
        <w:rPr>
          <w:color w:val="202020"/>
        </w:rPr>
        <w:t>that</w:t>
      </w:r>
      <w:r>
        <w:rPr>
          <w:color w:val="202020"/>
          <w:spacing w:val="-4"/>
        </w:rPr>
        <w:t xml:space="preserve"> </w:t>
      </w:r>
      <w:r>
        <w:rPr>
          <w:color w:val="202020"/>
        </w:rPr>
        <w:t xml:space="preserve">their associated entities implement the same controls and procedures which must, among others, restrict access to seeds and private keys for client virtual assets to </w:t>
      </w:r>
      <w:proofErr w:type="spellStart"/>
      <w:r>
        <w:rPr>
          <w:color w:val="202020"/>
        </w:rPr>
        <w:t>authorised</w:t>
      </w:r>
      <w:proofErr w:type="spellEnd"/>
      <w:r>
        <w:rPr>
          <w:color w:val="202020"/>
        </w:rPr>
        <w:t xml:space="preserve"> personnel who have been appropriately screened and trained and provide for seeds and private keys to be securely stored in Hong Kong.</w:t>
      </w:r>
    </w:p>
    <w:p w:rsidR="003B6D3F" w:rsidRDefault="003B6D3F">
      <w:pPr>
        <w:pStyle w:val="BodyText"/>
        <w:spacing w:before="53"/>
      </w:pPr>
    </w:p>
    <w:p w:rsidR="003B6D3F" w:rsidRDefault="00220491">
      <w:pPr>
        <w:pStyle w:val="Heading2"/>
        <w:ind w:right="1201"/>
        <w:jc w:val="left"/>
      </w:pPr>
      <w:r>
        <w:rPr>
          <w:color w:val="E61C24"/>
        </w:rPr>
        <w:t>LICENSED</w:t>
      </w:r>
      <w:r>
        <w:rPr>
          <w:color w:val="E61C24"/>
          <w:spacing w:val="-11"/>
        </w:rPr>
        <w:t xml:space="preserve"> </w:t>
      </w:r>
      <w:r>
        <w:rPr>
          <w:color w:val="E61C24"/>
        </w:rPr>
        <w:t>PLATFORM</w:t>
      </w:r>
      <w:r>
        <w:rPr>
          <w:color w:val="E61C24"/>
          <w:spacing w:val="-11"/>
        </w:rPr>
        <w:t xml:space="preserve"> </w:t>
      </w:r>
      <w:r>
        <w:rPr>
          <w:color w:val="E61C24"/>
        </w:rPr>
        <w:t>OPERATORS:</w:t>
      </w:r>
      <w:r>
        <w:rPr>
          <w:color w:val="E61C24"/>
          <w:spacing w:val="-11"/>
        </w:rPr>
        <w:t xml:space="preserve"> </w:t>
      </w:r>
      <w:r>
        <w:rPr>
          <w:color w:val="E61C24"/>
        </w:rPr>
        <w:t>INSURANCE</w:t>
      </w:r>
      <w:r>
        <w:rPr>
          <w:color w:val="E61C24"/>
          <w:spacing w:val="-11"/>
        </w:rPr>
        <w:t xml:space="preserve"> </w:t>
      </w:r>
      <w:r>
        <w:rPr>
          <w:color w:val="E61C24"/>
        </w:rPr>
        <w:t>AND COMPENSATION PROVISION</w:t>
      </w:r>
    </w:p>
    <w:p w:rsidR="003B6D3F" w:rsidRDefault="00220491">
      <w:pPr>
        <w:pStyle w:val="BodyText"/>
        <w:spacing w:before="218" w:line="242" w:lineRule="auto"/>
        <w:ind w:left="1189" w:right="1191"/>
        <w:jc w:val="both"/>
      </w:pPr>
      <w:r>
        <w:rPr>
          <w:color w:val="202020"/>
        </w:rPr>
        <w:t>Licensed virtual asset trading platform operators must establish a compensation arrangement that is approved by the SFC to cover potential losses</w:t>
      </w:r>
      <w:r>
        <w:rPr>
          <w:color w:val="202020"/>
          <w:spacing w:val="-2"/>
        </w:rPr>
        <w:t xml:space="preserve"> </w:t>
      </w:r>
      <w:r>
        <w:rPr>
          <w:color w:val="202020"/>
        </w:rPr>
        <w:t>arising</w:t>
      </w:r>
      <w:r>
        <w:rPr>
          <w:color w:val="202020"/>
          <w:spacing w:val="-2"/>
        </w:rPr>
        <w:t xml:space="preserve"> </w:t>
      </w:r>
      <w:r>
        <w:rPr>
          <w:color w:val="202020"/>
        </w:rPr>
        <w:t>from,</w:t>
      </w:r>
      <w:r>
        <w:rPr>
          <w:color w:val="202020"/>
          <w:spacing w:val="-2"/>
        </w:rPr>
        <w:t xml:space="preserve"> </w:t>
      </w:r>
      <w:r>
        <w:rPr>
          <w:color w:val="202020"/>
        </w:rPr>
        <w:t>among</w:t>
      </w:r>
      <w:r>
        <w:rPr>
          <w:color w:val="202020"/>
          <w:spacing w:val="-2"/>
        </w:rPr>
        <w:t xml:space="preserve"> </w:t>
      </w:r>
      <w:r>
        <w:rPr>
          <w:color w:val="202020"/>
        </w:rPr>
        <w:t>others,</w:t>
      </w:r>
      <w:r>
        <w:rPr>
          <w:color w:val="202020"/>
          <w:spacing w:val="-2"/>
        </w:rPr>
        <w:t xml:space="preserve"> </w:t>
      </w:r>
      <w:r>
        <w:rPr>
          <w:color w:val="202020"/>
        </w:rPr>
        <w:t>hacking</w:t>
      </w:r>
      <w:r>
        <w:rPr>
          <w:color w:val="202020"/>
          <w:spacing w:val="-2"/>
        </w:rPr>
        <w:t xml:space="preserve"> </w:t>
      </w:r>
      <w:r>
        <w:rPr>
          <w:color w:val="202020"/>
        </w:rPr>
        <w:t>incidents</w:t>
      </w:r>
      <w:r>
        <w:rPr>
          <w:color w:val="202020"/>
          <w:spacing w:val="-2"/>
        </w:rPr>
        <w:t xml:space="preserve"> </w:t>
      </w:r>
      <w:r>
        <w:rPr>
          <w:color w:val="202020"/>
        </w:rPr>
        <w:t>on</w:t>
      </w:r>
      <w:r>
        <w:rPr>
          <w:color w:val="202020"/>
          <w:spacing w:val="-2"/>
        </w:rPr>
        <w:t xml:space="preserve"> </w:t>
      </w:r>
      <w:r>
        <w:rPr>
          <w:color w:val="202020"/>
        </w:rPr>
        <w:t>the</w:t>
      </w:r>
      <w:r>
        <w:rPr>
          <w:color w:val="202020"/>
          <w:spacing w:val="-2"/>
        </w:rPr>
        <w:t xml:space="preserve"> </w:t>
      </w:r>
      <w:r>
        <w:rPr>
          <w:color w:val="202020"/>
        </w:rPr>
        <w:t>platform</w:t>
      </w:r>
      <w:r>
        <w:rPr>
          <w:color w:val="202020"/>
          <w:spacing w:val="-2"/>
        </w:rPr>
        <w:t xml:space="preserve"> </w:t>
      </w:r>
      <w:r>
        <w:rPr>
          <w:color w:val="202020"/>
        </w:rPr>
        <w:t>or</w:t>
      </w:r>
      <w:r>
        <w:rPr>
          <w:color w:val="202020"/>
          <w:spacing w:val="-2"/>
        </w:rPr>
        <w:t xml:space="preserve"> </w:t>
      </w:r>
      <w:r>
        <w:rPr>
          <w:color w:val="202020"/>
        </w:rPr>
        <w:t>default on the part of the licensed platform operator or its associated entity. The compensation</w:t>
      </w:r>
      <w:r>
        <w:rPr>
          <w:color w:val="202020"/>
          <w:spacing w:val="-2"/>
        </w:rPr>
        <w:t xml:space="preserve"> </w:t>
      </w:r>
      <w:r>
        <w:rPr>
          <w:color w:val="202020"/>
        </w:rPr>
        <w:t>arrangement</w:t>
      </w:r>
      <w:r>
        <w:rPr>
          <w:color w:val="202020"/>
          <w:spacing w:val="-2"/>
        </w:rPr>
        <w:t xml:space="preserve"> </w:t>
      </w:r>
      <w:r>
        <w:rPr>
          <w:color w:val="202020"/>
        </w:rPr>
        <w:t>must</w:t>
      </w:r>
      <w:r>
        <w:rPr>
          <w:color w:val="202020"/>
          <w:spacing w:val="-2"/>
        </w:rPr>
        <w:t xml:space="preserve"> </w:t>
      </w:r>
      <w:r>
        <w:rPr>
          <w:color w:val="202020"/>
        </w:rPr>
        <w:t>cover</w:t>
      </w:r>
      <w:r>
        <w:rPr>
          <w:color w:val="202020"/>
          <w:spacing w:val="-2"/>
        </w:rPr>
        <w:t xml:space="preserve"> </w:t>
      </w:r>
      <w:r>
        <w:rPr>
          <w:color w:val="202020"/>
        </w:rPr>
        <w:t>50%</w:t>
      </w:r>
      <w:r>
        <w:rPr>
          <w:color w:val="202020"/>
          <w:spacing w:val="-2"/>
        </w:rPr>
        <w:t xml:space="preserve"> </w:t>
      </w:r>
      <w:r>
        <w:rPr>
          <w:color w:val="202020"/>
        </w:rPr>
        <w:t>of</w:t>
      </w:r>
      <w:r>
        <w:rPr>
          <w:color w:val="202020"/>
          <w:spacing w:val="-2"/>
        </w:rPr>
        <w:t xml:space="preserve"> </w:t>
      </w:r>
      <w:r>
        <w:rPr>
          <w:color w:val="202020"/>
        </w:rPr>
        <w:t>client</w:t>
      </w:r>
      <w:r>
        <w:rPr>
          <w:color w:val="202020"/>
          <w:spacing w:val="-2"/>
        </w:rPr>
        <w:t xml:space="preserve"> </w:t>
      </w:r>
      <w:r>
        <w:rPr>
          <w:color w:val="202020"/>
        </w:rPr>
        <w:t>virtual</w:t>
      </w:r>
      <w:r>
        <w:rPr>
          <w:color w:val="202020"/>
          <w:spacing w:val="-2"/>
        </w:rPr>
        <w:t xml:space="preserve"> </w:t>
      </w:r>
      <w:r>
        <w:rPr>
          <w:color w:val="202020"/>
        </w:rPr>
        <w:t>assets</w:t>
      </w:r>
      <w:r>
        <w:rPr>
          <w:color w:val="202020"/>
          <w:spacing w:val="-2"/>
        </w:rPr>
        <w:t xml:space="preserve"> </w:t>
      </w:r>
      <w:r>
        <w:rPr>
          <w:color w:val="202020"/>
        </w:rPr>
        <w:t>held</w:t>
      </w:r>
      <w:r>
        <w:rPr>
          <w:color w:val="202020"/>
          <w:spacing w:val="-2"/>
        </w:rPr>
        <w:t xml:space="preserve"> </w:t>
      </w:r>
      <w:r>
        <w:rPr>
          <w:color w:val="202020"/>
        </w:rPr>
        <w:t>in</w:t>
      </w:r>
      <w:r>
        <w:rPr>
          <w:color w:val="202020"/>
          <w:spacing w:val="-2"/>
        </w:rPr>
        <w:t xml:space="preserve"> </w:t>
      </w:r>
      <w:r>
        <w:rPr>
          <w:color w:val="202020"/>
        </w:rPr>
        <w:t>cold storage and 100% of client virtual assets held in hot and other storages. The compensation arrangement can include any or a combination of:</w:t>
      </w:r>
    </w:p>
    <w:p w:rsidR="003B6D3F" w:rsidRDefault="00220491">
      <w:pPr>
        <w:pStyle w:val="BodyText"/>
        <w:spacing w:before="205" w:line="242" w:lineRule="auto"/>
        <w:ind w:left="1597" w:right="1191" w:hanging="235"/>
        <w:jc w:val="both"/>
      </w:pPr>
      <w:r>
        <w:rPr>
          <w:noProof/>
          <w:position w:val="3"/>
          <w:lang w:eastAsia="zh-CN"/>
        </w:rPr>
        <w:drawing>
          <wp:inline distT="0" distB="0" distL="0" distR="0">
            <wp:extent cx="50756" cy="50756"/>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5" cstate="print"/>
                    <a:stretch>
                      <a:fillRect/>
                    </a:stretch>
                  </pic:blipFill>
                  <pic:spPr>
                    <a:xfrm>
                      <a:off x="0" y="0"/>
                      <a:ext cx="50756" cy="50756"/>
                    </a:xfrm>
                    <a:prstGeom prst="rect">
                      <a:avLst/>
                    </a:prstGeom>
                  </pic:spPr>
                </pic:pic>
              </a:graphicData>
            </a:graphic>
          </wp:inline>
        </w:drawing>
      </w:r>
      <w:r>
        <w:rPr>
          <w:rFonts w:ascii="Times New Roman"/>
          <w:spacing w:val="40"/>
          <w:sz w:val="20"/>
        </w:rPr>
        <w:t xml:space="preserve"> </w:t>
      </w:r>
      <w:r>
        <w:rPr>
          <w:color w:val="202020"/>
        </w:rPr>
        <w:t>third-party insurance; funds held in the form of a demand deposit or time deposit maturing within six months of the platform operator or any of its group companies, which are set aside on trust and designated for that purpose; and</w:t>
      </w:r>
    </w:p>
    <w:p w:rsidR="003B6D3F" w:rsidRDefault="00220491">
      <w:pPr>
        <w:pStyle w:val="BodyText"/>
        <w:spacing w:before="208" w:line="242" w:lineRule="auto"/>
        <w:ind w:left="1597" w:right="1191" w:hanging="235"/>
        <w:jc w:val="both"/>
      </w:pPr>
      <w:r>
        <w:rPr>
          <w:noProof/>
          <w:position w:val="3"/>
          <w:lang w:eastAsia="zh-CN"/>
        </w:rPr>
        <w:drawing>
          <wp:inline distT="0" distB="0" distL="0" distR="0">
            <wp:extent cx="50756" cy="50755"/>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45" cstate="print"/>
                    <a:stretch>
                      <a:fillRect/>
                    </a:stretch>
                  </pic:blipFill>
                  <pic:spPr>
                    <a:xfrm>
                      <a:off x="0" y="0"/>
                      <a:ext cx="50756" cy="50755"/>
                    </a:xfrm>
                    <a:prstGeom prst="rect">
                      <a:avLst/>
                    </a:prstGeom>
                  </pic:spPr>
                </pic:pic>
              </a:graphicData>
            </a:graphic>
          </wp:inline>
        </w:drawing>
      </w:r>
      <w:r>
        <w:rPr>
          <w:rFonts w:ascii="Times New Roman"/>
          <w:spacing w:val="80"/>
          <w:sz w:val="20"/>
        </w:rPr>
        <w:t xml:space="preserve"> </w:t>
      </w:r>
      <w:proofErr w:type="gramStart"/>
      <w:r>
        <w:rPr>
          <w:color w:val="202020"/>
        </w:rPr>
        <w:t>a</w:t>
      </w:r>
      <w:proofErr w:type="gramEnd"/>
      <w:r>
        <w:rPr>
          <w:color w:val="202020"/>
        </w:rPr>
        <w:t xml:space="preserve"> bank guarantee provided by a Hong Kong </w:t>
      </w:r>
      <w:proofErr w:type="spellStart"/>
      <w:r>
        <w:rPr>
          <w:color w:val="202020"/>
        </w:rPr>
        <w:t>authorised</w:t>
      </w:r>
      <w:proofErr w:type="spellEnd"/>
      <w:r>
        <w:rPr>
          <w:color w:val="202020"/>
        </w:rPr>
        <w:t xml:space="preserve"> financial institution, that is a bank regulated by the HKMA.</w:t>
      </w:r>
    </w:p>
    <w:p w:rsidR="003B6D3F" w:rsidRDefault="00220491">
      <w:pPr>
        <w:pStyle w:val="BodyText"/>
        <w:spacing w:before="211" w:line="242" w:lineRule="auto"/>
        <w:ind w:left="1189" w:right="1191"/>
        <w:jc w:val="both"/>
      </w:pPr>
      <w:r>
        <w:rPr>
          <w:color w:val="202020"/>
        </w:rPr>
        <w:t>Licensed platform operators are required to monitor the total value of client virtual assets under their custody daily. If a licensed platform operator</w:t>
      </w:r>
      <w:r>
        <w:rPr>
          <w:color w:val="202020"/>
          <w:spacing w:val="40"/>
        </w:rPr>
        <w:t xml:space="preserve"> </w:t>
      </w:r>
      <w:r>
        <w:rPr>
          <w:color w:val="202020"/>
        </w:rPr>
        <w:t>becomes aware that the total value of client virtual assets under custody exceeds</w:t>
      </w:r>
      <w:r>
        <w:rPr>
          <w:color w:val="202020"/>
          <w:spacing w:val="-4"/>
        </w:rPr>
        <w:t xml:space="preserve"> </w:t>
      </w:r>
      <w:r>
        <w:rPr>
          <w:color w:val="202020"/>
        </w:rPr>
        <w:t>the</w:t>
      </w:r>
      <w:r>
        <w:rPr>
          <w:color w:val="202020"/>
          <w:spacing w:val="-4"/>
        </w:rPr>
        <w:t xml:space="preserve"> </w:t>
      </w:r>
      <w:r>
        <w:rPr>
          <w:color w:val="202020"/>
        </w:rPr>
        <w:t>amount</w:t>
      </w:r>
      <w:r>
        <w:rPr>
          <w:color w:val="202020"/>
          <w:spacing w:val="-4"/>
        </w:rPr>
        <w:t xml:space="preserve"> </w:t>
      </w:r>
      <w:r>
        <w:rPr>
          <w:color w:val="202020"/>
        </w:rPr>
        <w:t>covered</w:t>
      </w:r>
      <w:r>
        <w:rPr>
          <w:color w:val="202020"/>
          <w:spacing w:val="-4"/>
        </w:rPr>
        <w:t xml:space="preserve"> </w:t>
      </w:r>
      <w:r>
        <w:rPr>
          <w:color w:val="202020"/>
        </w:rPr>
        <w:t>under</w:t>
      </w:r>
      <w:r>
        <w:rPr>
          <w:color w:val="202020"/>
          <w:spacing w:val="-4"/>
        </w:rPr>
        <w:t xml:space="preserve"> </w:t>
      </w:r>
      <w:r>
        <w:rPr>
          <w:color w:val="202020"/>
        </w:rPr>
        <w:t>the</w:t>
      </w:r>
      <w:r>
        <w:rPr>
          <w:color w:val="202020"/>
          <w:spacing w:val="-4"/>
        </w:rPr>
        <w:t xml:space="preserve"> </w:t>
      </w:r>
      <w:r>
        <w:rPr>
          <w:color w:val="202020"/>
        </w:rPr>
        <w:t>approved</w:t>
      </w:r>
      <w:r>
        <w:rPr>
          <w:color w:val="202020"/>
          <w:spacing w:val="-4"/>
        </w:rPr>
        <w:t xml:space="preserve"> </w:t>
      </w:r>
      <w:r>
        <w:rPr>
          <w:color w:val="202020"/>
        </w:rPr>
        <w:t>compensation</w:t>
      </w:r>
      <w:r>
        <w:rPr>
          <w:color w:val="202020"/>
          <w:spacing w:val="-4"/>
        </w:rPr>
        <w:t xml:space="preserve"> </w:t>
      </w:r>
      <w:r>
        <w:rPr>
          <w:color w:val="202020"/>
        </w:rPr>
        <w:t>arrangement, and it expects this to continue, it must inform the SFC and take prompt remedial action to re-comply with the VATP Guidelines.</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spacing w:before="73"/>
      </w:pPr>
    </w:p>
    <w:p w:rsidR="003B6D3F" w:rsidRDefault="00220491" w:rsidP="004F4FF8">
      <w:pPr>
        <w:pStyle w:val="BodyText"/>
        <w:spacing w:line="242" w:lineRule="auto"/>
        <w:ind w:left="1189" w:right="1201"/>
        <w:jc w:val="both"/>
      </w:pPr>
      <w:bookmarkStart w:id="27" w:name="_bookmark26"/>
      <w:bookmarkEnd w:id="27"/>
      <w:r>
        <w:rPr>
          <w:color w:val="202020"/>
        </w:rPr>
        <w:t>Platform operators need to use verifiable and quantifiable criteria when selecting</w:t>
      </w:r>
      <w:r>
        <w:rPr>
          <w:color w:val="202020"/>
          <w:spacing w:val="-5"/>
        </w:rPr>
        <w:t xml:space="preserve"> </w:t>
      </w:r>
      <w:r>
        <w:rPr>
          <w:color w:val="202020"/>
        </w:rPr>
        <w:t>an</w:t>
      </w:r>
      <w:r>
        <w:rPr>
          <w:color w:val="202020"/>
          <w:spacing w:val="-5"/>
        </w:rPr>
        <w:t xml:space="preserve"> </w:t>
      </w:r>
      <w:r>
        <w:rPr>
          <w:color w:val="202020"/>
        </w:rPr>
        <w:t>insurance</w:t>
      </w:r>
      <w:r>
        <w:rPr>
          <w:color w:val="202020"/>
          <w:spacing w:val="-5"/>
        </w:rPr>
        <w:t xml:space="preserve"> </w:t>
      </w:r>
      <w:r>
        <w:rPr>
          <w:color w:val="202020"/>
        </w:rPr>
        <w:t>company.</w:t>
      </w:r>
      <w:r>
        <w:rPr>
          <w:color w:val="202020"/>
          <w:spacing w:val="-5"/>
        </w:rPr>
        <w:t xml:space="preserve"> </w:t>
      </w:r>
      <w:r>
        <w:rPr>
          <w:color w:val="202020"/>
        </w:rPr>
        <w:t>These</w:t>
      </w:r>
      <w:r>
        <w:rPr>
          <w:color w:val="202020"/>
          <w:spacing w:val="-5"/>
        </w:rPr>
        <w:t xml:space="preserve"> </w:t>
      </w:r>
      <w:r>
        <w:rPr>
          <w:color w:val="202020"/>
        </w:rPr>
        <w:t>include</w:t>
      </w:r>
      <w:r>
        <w:rPr>
          <w:color w:val="202020"/>
          <w:spacing w:val="-5"/>
        </w:rPr>
        <w:t xml:space="preserve"> </w:t>
      </w:r>
      <w:r>
        <w:rPr>
          <w:color w:val="202020"/>
        </w:rPr>
        <w:t>a</w:t>
      </w:r>
      <w:r>
        <w:rPr>
          <w:color w:val="202020"/>
          <w:spacing w:val="-5"/>
        </w:rPr>
        <w:t xml:space="preserve"> </w:t>
      </w:r>
      <w:r>
        <w:rPr>
          <w:color w:val="202020"/>
        </w:rPr>
        <w:t>valuation</w:t>
      </w:r>
      <w:r>
        <w:rPr>
          <w:color w:val="202020"/>
          <w:spacing w:val="-5"/>
        </w:rPr>
        <w:t xml:space="preserve"> </w:t>
      </w:r>
      <w:r>
        <w:rPr>
          <w:color w:val="202020"/>
        </w:rPr>
        <w:t>schedule</w:t>
      </w:r>
      <w:r>
        <w:rPr>
          <w:color w:val="202020"/>
          <w:spacing w:val="-5"/>
        </w:rPr>
        <w:t xml:space="preserve"> </w:t>
      </w:r>
      <w:r>
        <w:rPr>
          <w:color w:val="202020"/>
        </w:rPr>
        <w:t>of</w:t>
      </w:r>
      <w:r>
        <w:rPr>
          <w:color w:val="202020"/>
          <w:spacing w:val="-5"/>
        </w:rPr>
        <w:t xml:space="preserve"> </w:t>
      </w:r>
      <w:r>
        <w:rPr>
          <w:color w:val="202020"/>
        </w:rPr>
        <w:t>assets insured, maximum coverage per incident and overall maximum coverage, as well as any excluding factors.</w:t>
      </w:r>
    </w:p>
    <w:p w:rsidR="003B6D3F" w:rsidRDefault="003B6D3F">
      <w:pPr>
        <w:pStyle w:val="BodyText"/>
        <w:spacing w:before="57"/>
      </w:pPr>
    </w:p>
    <w:p w:rsidR="003B6D3F" w:rsidRDefault="00220491">
      <w:pPr>
        <w:pStyle w:val="Heading2"/>
        <w:ind w:right="1201"/>
        <w:jc w:val="left"/>
      </w:pPr>
      <w:r>
        <w:rPr>
          <w:color w:val="E61C24"/>
        </w:rPr>
        <w:t>ANTI-MONEY</w:t>
      </w:r>
      <w:r>
        <w:rPr>
          <w:color w:val="E61C24"/>
          <w:spacing w:val="-15"/>
        </w:rPr>
        <w:t xml:space="preserve"> </w:t>
      </w:r>
      <w:r>
        <w:rPr>
          <w:color w:val="E61C24"/>
        </w:rPr>
        <w:t>LAUNDERING</w:t>
      </w:r>
      <w:r>
        <w:rPr>
          <w:color w:val="E61C24"/>
          <w:spacing w:val="-15"/>
        </w:rPr>
        <w:t xml:space="preserve"> </w:t>
      </w:r>
      <w:r>
        <w:rPr>
          <w:color w:val="E61C24"/>
        </w:rPr>
        <w:t>AND</w:t>
      </w:r>
      <w:r>
        <w:rPr>
          <w:color w:val="E61C24"/>
          <w:spacing w:val="-15"/>
        </w:rPr>
        <w:t xml:space="preserve"> </w:t>
      </w:r>
      <w:r>
        <w:rPr>
          <w:color w:val="E61C24"/>
        </w:rPr>
        <w:t>COUNTER-TERRORIST FINANCING OBLIGATIONS</w:t>
      </w:r>
    </w:p>
    <w:p w:rsidR="003B6D3F" w:rsidRDefault="00220491">
      <w:pPr>
        <w:pStyle w:val="BodyText"/>
        <w:spacing w:before="218" w:line="242" w:lineRule="auto"/>
        <w:ind w:left="1189" w:right="1191"/>
        <w:jc w:val="both"/>
      </w:pPr>
      <w:r>
        <w:rPr>
          <w:color w:val="202020"/>
        </w:rPr>
        <w:t>VATPs are subject to the AML and CTF requirements of the AMLO, including the customer due diligence and record-keeping requirements set out in Schedule 2 of the AMLO. In the case of non-compliance with the statutory AML and CTF obligations, both the VATP and its responsible officers commit an offence carrying maximum penalties of a HK$1 million fine and two years’ imprisonment or seven years’ imprisonment if the non-compliance is committed with intent to defraud.</w:t>
      </w:r>
    </w:p>
    <w:p w:rsidR="003B6D3F" w:rsidRDefault="00220491">
      <w:pPr>
        <w:pStyle w:val="BodyText"/>
        <w:spacing w:before="205" w:line="242" w:lineRule="auto"/>
        <w:ind w:left="1189" w:right="1191"/>
        <w:jc w:val="both"/>
      </w:pPr>
      <w:r>
        <w:rPr>
          <w:color w:val="202020"/>
        </w:rPr>
        <w:t>SFC-licensed virtual asset trading platform operators must comply with virtual asset-specific</w:t>
      </w:r>
      <w:r>
        <w:rPr>
          <w:color w:val="202020"/>
          <w:spacing w:val="-2"/>
        </w:rPr>
        <w:t xml:space="preserve"> </w:t>
      </w:r>
      <w:r>
        <w:rPr>
          <w:color w:val="202020"/>
        </w:rPr>
        <w:t>AML/CTF</w:t>
      </w:r>
      <w:r>
        <w:rPr>
          <w:color w:val="202020"/>
          <w:spacing w:val="-2"/>
        </w:rPr>
        <w:t xml:space="preserve"> </w:t>
      </w:r>
      <w:r>
        <w:rPr>
          <w:color w:val="202020"/>
        </w:rPr>
        <w:t>requirements</w:t>
      </w:r>
      <w:r>
        <w:rPr>
          <w:color w:val="202020"/>
          <w:spacing w:val="-2"/>
        </w:rPr>
        <w:t xml:space="preserve"> </w:t>
      </w:r>
      <w:r>
        <w:rPr>
          <w:color w:val="202020"/>
        </w:rPr>
        <w:t>set</w:t>
      </w:r>
      <w:r>
        <w:rPr>
          <w:color w:val="202020"/>
          <w:spacing w:val="-2"/>
        </w:rPr>
        <w:t xml:space="preserve"> </w:t>
      </w:r>
      <w:r>
        <w:rPr>
          <w:color w:val="202020"/>
        </w:rPr>
        <w:t>out</w:t>
      </w:r>
      <w:r>
        <w:rPr>
          <w:color w:val="202020"/>
          <w:spacing w:val="-2"/>
        </w:rPr>
        <w:t xml:space="preserve"> </w:t>
      </w:r>
      <w:r>
        <w:rPr>
          <w:color w:val="202020"/>
        </w:rPr>
        <w:t>in</w:t>
      </w:r>
      <w:r>
        <w:rPr>
          <w:color w:val="202020"/>
          <w:spacing w:val="-2"/>
        </w:rPr>
        <w:t xml:space="preserve"> </w:t>
      </w:r>
      <w:r>
        <w:rPr>
          <w:color w:val="202020"/>
        </w:rPr>
        <w:t>new</w:t>
      </w:r>
      <w:r>
        <w:rPr>
          <w:color w:val="202020"/>
          <w:spacing w:val="-2"/>
        </w:rPr>
        <w:t xml:space="preserve"> </w:t>
      </w:r>
      <w:r>
        <w:rPr>
          <w:color w:val="202020"/>
        </w:rPr>
        <w:t>Chapter</w:t>
      </w:r>
      <w:r>
        <w:rPr>
          <w:color w:val="202020"/>
          <w:spacing w:val="-2"/>
        </w:rPr>
        <w:t xml:space="preserve"> </w:t>
      </w:r>
      <w:r>
        <w:rPr>
          <w:color w:val="202020"/>
        </w:rPr>
        <w:t>12</w:t>
      </w:r>
      <w:r>
        <w:rPr>
          <w:color w:val="202020"/>
          <w:spacing w:val="-2"/>
        </w:rPr>
        <w:t xml:space="preserve"> </w:t>
      </w:r>
      <w:r>
        <w:rPr>
          <w:color w:val="202020"/>
        </w:rPr>
        <w:t>of</w:t>
      </w:r>
      <w:r>
        <w:rPr>
          <w:color w:val="202020"/>
          <w:spacing w:val="-2"/>
        </w:rPr>
        <w:t xml:space="preserve"> </w:t>
      </w:r>
      <w:r>
        <w:rPr>
          <w:color w:val="202020"/>
        </w:rPr>
        <w:t>the</w:t>
      </w:r>
      <w:r>
        <w:rPr>
          <w:color w:val="202020"/>
          <w:spacing w:val="-2"/>
        </w:rPr>
        <w:t xml:space="preserve"> </w:t>
      </w:r>
      <w:r>
        <w:rPr>
          <w:color w:val="202020"/>
        </w:rPr>
        <w:t xml:space="preserve">renamed </w:t>
      </w:r>
      <w:hyperlink r:id="rId86">
        <w:r>
          <w:rPr>
            <w:color w:val="202020"/>
            <w:u w:val="single" w:color="202020"/>
          </w:rPr>
          <w:t>Guideline on</w:t>
        </w:r>
      </w:hyperlink>
      <w:hyperlink r:id="rId87">
        <w:r>
          <w:rPr>
            <w:color w:val="E61C24"/>
            <w:u w:val="single" w:color="E61C24"/>
          </w:rPr>
          <w:t xml:space="preserve"> Anti-Money</w:t>
        </w:r>
        <w:r>
          <w:rPr>
            <w:color w:val="E61C24"/>
            <w:spacing w:val="39"/>
            <w:u w:val="single" w:color="E61C24"/>
          </w:rPr>
          <w:t xml:space="preserve"> </w:t>
        </w:r>
        <w:r>
          <w:rPr>
            <w:color w:val="E61C24"/>
            <w:u w:val="single" w:color="E61C24"/>
          </w:rPr>
          <w:t xml:space="preserve">Laundering and Counter-Financing of Terrorism </w:t>
        </w:r>
        <w:r>
          <w:rPr>
            <w:color w:val="E61C24"/>
          </w:rPr>
          <w:t>(</w:t>
        </w:r>
        <w:r>
          <w:rPr>
            <w:color w:val="E61C24"/>
            <w:u w:val="single" w:color="E61C24"/>
          </w:rPr>
          <w:t>For</w:t>
        </w:r>
      </w:hyperlink>
      <w:r>
        <w:rPr>
          <w:color w:val="E61C24"/>
        </w:rPr>
        <w:t xml:space="preserve"> </w:t>
      </w:r>
      <w:hyperlink r:id="rId88">
        <w:r>
          <w:rPr>
            <w:color w:val="E61C24"/>
            <w:u w:val="single" w:color="E61C24"/>
          </w:rPr>
          <w:t>Licensed Corporations and SFC-licensed Virtual Asset Service Providers</w:t>
        </w:r>
        <w:r>
          <w:rPr>
            <w:color w:val="E61C24"/>
          </w:rPr>
          <w:t>)</w:t>
        </w:r>
      </w:hyperlink>
      <w:r>
        <w:rPr>
          <w:color w:val="E61C24"/>
        </w:rPr>
        <w:t xml:space="preserve"> </w:t>
      </w:r>
      <w:r>
        <w:rPr>
          <w:color w:val="202020"/>
        </w:rPr>
        <w:t xml:space="preserve">in addition to the guideline’s general AML/CTF requirements applicable to SFC- licensed entities. The revised and renamed </w:t>
      </w:r>
      <w:hyperlink r:id="rId89">
        <w:r>
          <w:rPr>
            <w:color w:val="E61C24"/>
            <w:u w:val="single" w:color="E61C24"/>
          </w:rPr>
          <w:t>Prevention of Money</w:t>
        </w:r>
        <w:r>
          <w:rPr>
            <w:color w:val="E61C24"/>
            <w:spacing w:val="40"/>
            <w:u w:val="single" w:color="E61C24"/>
          </w:rPr>
          <w:t xml:space="preserve"> </w:t>
        </w:r>
        <w:r>
          <w:rPr>
            <w:color w:val="E61C24"/>
            <w:u w:val="single" w:color="E61C24"/>
          </w:rPr>
          <w:t>Laundering</w:t>
        </w:r>
      </w:hyperlink>
      <w:r>
        <w:rPr>
          <w:color w:val="E61C24"/>
        </w:rPr>
        <w:t xml:space="preserve"> </w:t>
      </w:r>
      <w:hyperlink r:id="rId90">
        <w:r>
          <w:rPr>
            <w:color w:val="E61C24"/>
            <w:u w:val="single" w:color="E61C24"/>
          </w:rPr>
          <w:t>and Terrorist Financing Guideline issued by the Securities and Futures</w:t>
        </w:r>
      </w:hyperlink>
      <w:r>
        <w:rPr>
          <w:color w:val="E61C24"/>
        </w:rPr>
        <w:t xml:space="preserve"> </w:t>
      </w:r>
      <w:hyperlink r:id="rId91">
        <w:r>
          <w:rPr>
            <w:color w:val="E61C24"/>
            <w:u w:val="single" w:color="E61C24"/>
          </w:rPr>
          <w:t>Commission for Associated Entities of Licensed Corporations and SFC-licensed</w:t>
        </w:r>
      </w:hyperlink>
      <w:r>
        <w:rPr>
          <w:color w:val="E61C24"/>
        </w:rPr>
        <w:t xml:space="preserve"> </w:t>
      </w:r>
      <w:hyperlink r:id="rId92">
        <w:r>
          <w:rPr>
            <w:color w:val="E61C24"/>
            <w:u w:val="single" w:color="E61C24"/>
          </w:rPr>
          <w:t>Virtual Asset Service Providers</w:t>
        </w:r>
      </w:hyperlink>
      <w:r>
        <w:rPr>
          <w:color w:val="E61C24"/>
        </w:rPr>
        <w:t xml:space="preserve"> </w:t>
      </w:r>
      <w:r>
        <w:rPr>
          <w:color w:val="202020"/>
        </w:rPr>
        <w:t>requires associated entities of SFC-licensed virtual asset trading platform operators to comply with the Guideline on Anti- Money Laundering and Counter-Financing of Terrorism (For Licensed Corporations and SFC-licensed Virtual Asset Service Providers).</w:t>
      </w:r>
    </w:p>
    <w:p w:rsidR="003B6D3F" w:rsidRDefault="003B6D3F">
      <w:pPr>
        <w:pStyle w:val="BodyText"/>
        <w:spacing w:before="47"/>
      </w:pPr>
    </w:p>
    <w:p w:rsidR="003B6D3F" w:rsidRDefault="00220491">
      <w:pPr>
        <w:pStyle w:val="Heading2"/>
        <w:ind w:right="1201"/>
        <w:jc w:val="left"/>
      </w:pPr>
      <w:r>
        <w:rPr>
          <w:color w:val="E61C24"/>
        </w:rPr>
        <w:t>APPLICATION</w:t>
      </w:r>
      <w:r>
        <w:rPr>
          <w:color w:val="E61C24"/>
          <w:spacing w:val="-7"/>
        </w:rPr>
        <w:t xml:space="preserve"> </w:t>
      </w:r>
      <w:r>
        <w:rPr>
          <w:color w:val="E61C24"/>
        </w:rPr>
        <w:t>OF</w:t>
      </w:r>
      <w:r>
        <w:rPr>
          <w:color w:val="E61C24"/>
          <w:spacing w:val="-7"/>
        </w:rPr>
        <w:t xml:space="preserve"> </w:t>
      </w:r>
      <w:r>
        <w:rPr>
          <w:color w:val="E61C24"/>
        </w:rPr>
        <w:t>THE</w:t>
      </w:r>
      <w:r>
        <w:rPr>
          <w:color w:val="E61C24"/>
          <w:spacing w:val="-7"/>
        </w:rPr>
        <w:t xml:space="preserve"> </w:t>
      </w:r>
      <w:r>
        <w:rPr>
          <w:color w:val="E61C24"/>
        </w:rPr>
        <w:t>TRAVEL</w:t>
      </w:r>
      <w:r>
        <w:rPr>
          <w:color w:val="E61C24"/>
          <w:spacing w:val="-7"/>
        </w:rPr>
        <w:t xml:space="preserve"> </w:t>
      </w:r>
      <w:r>
        <w:rPr>
          <w:color w:val="E61C24"/>
        </w:rPr>
        <w:t>RULE</w:t>
      </w:r>
      <w:r>
        <w:rPr>
          <w:color w:val="E61C24"/>
          <w:spacing w:val="-7"/>
        </w:rPr>
        <w:t xml:space="preserve"> </w:t>
      </w:r>
      <w:r>
        <w:rPr>
          <w:color w:val="E61C24"/>
        </w:rPr>
        <w:t>TO</w:t>
      </w:r>
      <w:r>
        <w:rPr>
          <w:color w:val="E61C24"/>
          <w:spacing w:val="-7"/>
        </w:rPr>
        <w:t xml:space="preserve"> </w:t>
      </w:r>
      <w:r>
        <w:rPr>
          <w:color w:val="E61C24"/>
        </w:rPr>
        <w:t>VIRTUAL</w:t>
      </w:r>
      <w:r>
        <w:rPr>
          <w:color w:val="E61C24"/>
          <w:spacing w:val="-7"/>
        </w:rPr>
        <w:t xml:space="preserve"> </w:t>
      </w:r>
      <w:r>
        <w:rPr>
          <w:color w:val="E61C24"/>
        </w:rPr>
        <w:t xml:space="preserve">ASSET </w:t>
      </w:r>
      <w:r>
        <w:rPr>
          <w:color w:val="E61C24"/>
          <w:spacing w:val="-2"/>
        </w:rPr>
        <w:t>TRANSFERS</w:t>
      </w:r>
    </w:p>
    <w:p w:rsidR="003B6D3F" w:rsidRDefault="00220491">
      <w:pPr>
        <w:pStyle w:val="BodyText"/>
        <w:spacing w:before="218" w:line="242" w:lineRule="auto"/>
        <w:ind w:left="1189" w:right="1191"/>
        <w:jc w:val="both"/>
      </w:pPr>
      <w:r>
        <w:rPr>
          <w:color w:val="202020"/>
        </w:rPr>
        <w:t>Financial institutions, which are defined in the AMLO to include virtual asset trading platform operators licensed under the AMLO and/or the SFO, must comply with Section 13A of Schedule 2 to the AMLO which applies the requirements for wire transfers under FATF Recommendation 16, which is the Travel Rule, to transfers of virtual assets. Chapter 12 of the Guideline on Anti- Money Laundering and Counter-Financing of Terrorism (For Licensed Corporations and SFC-licensed Virtual Asset Service Providers) sets out</w:t>
      </w:r>
      <w:r>
        <w:rPr>
          <w:color w:val="202020"/>
          <w:spacing w:val="40"/>
        </w:rPr>
        <w:t xml:space="preserve"> </w:t>
      </w:r>
      <w:r>
        <w:rPr>
          <w:color w:val="202020"/>
        </w:rPr>
        <w:t>detailed guidance on the statutory obligation. This requires that when acting as an ordering institution of virtual asset transfers, a licensed platform operator must obtain, record and submit the required information of the originator and recipient to the beneficiary institution immediately and securely.</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spacing w:before="55"/>
      </w:pPr>
    </w:p>
    <w:p w:rsidR="003B6D3F" w:rsidRDefault="00220491">
      <w:pPr>
        <w:pStyle w:val="BodyText"/>
        <w:spacing w:line="242" w:lineRule="auto"/>
        <w:ind w:left="1189" w:right="1191"/>
        <w:jc w:val="both"/>
      </w:pPr>
      <w:bookmarkStart w:id="28" w:name="_bookmark27"/>
      <w:bookmarkEnd w:id="28"/>
      <w:r>
        <w:rPr>
          <w:color w:val="202020"/>
        </w:rPr>
        <w:t>When acting as a beneficiary institution, a licensed platform operator must obtain and record the required information submitted by the ordering institution</w:t>
      </w:r>
      <w:r>
        <w:rPr>
          <w:color w:val="202020"/>
          <w:spacing w:val="-1"/>
        </w:rPr>
        <w:t xml:space="preserve"> </w:t>
      </w:r>
      <w:r>
        <w:rPr>
          <w:color w:val="202020"/>
        </w:rPr>
        <w:t>or</w:t>
      </w:r>
      <w:r>
        <w:rPr>
          <w:color w:val="202020"/>
          <w:spacing w:val="-1"/>
        </w:rPr>
        <w:t xml:space="preserve"> </w:t>
      </w:r>
      <w:r>
        <w:rPr>
          <w:color w:val="202020"/>
        </w:rPr>
        <w:t>intermediary</w:t>
      </w:r>
      <w:r>
        <w:rPr>
          <w:color w:val="202020"/>
          <w:spacing w:val="-1"/>
        </w:rPr>
        <w:t xml:space="preserve"> </w:t>
      </w:r>
      <w:r>
        <w:rPr>
          <w:color w:val="202020"/>
        </w:rPr>
        <w:t>institution.</w:t>
      </w:r>
      <w:r>
        <w:rPr>
          <w:color w:val="202020"/>
          <w:spacing w:val="-1"/>
        </w:rPr>
        <w:t xml:space="preserve"> </w:t>
      </w:r>
      <w:r>
        <w:rPr>
          <w:color w:val="202020"/>
        </w:rPr>
        <w:t>Licensed</w:t>
      </w:r>
      <w:r>
        <w:rPr>
          <w:color w:val="202020"/>
          <w:spacing w:val="-1"/>
        </w:rPr>
        <w:t xml:space="preserve"> </w:t>
      </w:r>
      <w:r>
        <w:rPr>
          <w:color w:val="202020"/>
        </w:rPr>
        <w:t>platform</w:t>
      </w:r>
      <w:r>
        <w:rPr>
          <w:color w:val="202020"/>
          <w:spacing w:val="-1"/>
        </w:rPr>
        <w:t xml:space="preserve"> </w:t>
      </w:r>
      <w:r>
        <w:rPr>
          <w:color w:val="202020"/>
        </w:rPr>
        <w:t>operators</w:t>
      </w:r>
      <w:r>
        <w:rPr>
          <w:color w:val="202020"/>
          <w:spacing w:val="-1"/>
        </w:rPr>
        <w:t xml:space="preserve"> </w:t>
      </w:r>
      <w:r>
        <w:rPr>
          <w:color w:val="202020"/>
        </w:rPr>
        <w:t>also</w:t>
      </w:r>
      <w:r>
        <w:rPr>
          <w:color w:val="202020"/>
          <w:spacing w:val="-1"/>
        </w:rPr>
        <w:t xml:space="preserve"> </w:t>
      </w:r>
      <w:r>
        <w:rPr>
          <w:color w:val="202020"/>
        </w:rPr>
        <w:t>have</w:t>
      </w:r>
      <w:r>
        <w:rPr>
          <w:color w:val="202020"/>
          <w:spacing w:val="-1"/>
        </w:rPr>
        <w:t xml:space="preserve"> </w:t>
      </w:r>
      <w:r>
        <w:rPr>
          <w:color w:val="202020"/>
        </w:rPr>
        <w:t xml:space="preserve">to conduct due diligence on virtual asset transfer counterparties, that is the ordering institution, intermediary institution or beneficiary institution involved in a virtual asset transfer, to identify and assess the associated money laundering and terrorist financing risks so as to apply risk-based AML/CTF </w:t>
      </w:r>
      <w:r>
        <w:rPr>
          <w:color w:val="202020"/>
          <w:spacing w:val="-2"/>
        </w:rPr>
        <w:t>measures.</w:t>
      </w:r>
    </w:p>
    <w:p w:rsidR="003B6D3F" w:rsidRDefault="00220491">
      <w:pPr>
        <w:pStyle w:val="BodyText"/>
        <w:spacing w:before="203" w:line="242" w:lineRule="auto"/>
        <w:ind w:left="1189" w:right="1191"/>
        <w:jc w:val="both"/>
      </w:pPr>
      <w:r>
        <w:rPr>
          <w:color w:val="202020"/>
        </w:rPr>
        <w:t>Chapter 12 also sets out requirements relating to identifying suspicious transactions and conducting sanctions screening of all relevant parties involved in a virtual asset transfer.</w:t>
      </w:r>
    </w:p>
    <w:p w:rsidR="003B6D3F" w:rsidRDefault="00220491">
      <w:pPr>
        <w:pStyle w:val="BodyText"/>
        <w:spacing w:before="210" w:line="242" w:lineRule="auto"/>
        <w:ind w:left="1189" w:right="1191"/>
        <w:jc w:val="both"/>
      </w:pPr>
      <w:r>
        <w:rPr>
          <w:color w:val="202020"/>
        </w:rPr>
        <w:t>The Travel Rule requirements for virtual asset transfers took effect on 1st June 2023. However, the obligation on ordering institutions to submit the required information to the beneficiary institution immediately, which means before or when the virtual asset transfer is conducted, has been delayed until 1 January 2024. In the interim, the SFC will allow ordering institutions to submit the required information to the beneficiary institution as soon as practicable after the virtual asset transfer, although they must comply with all other travel rule requirements from 1st June 2023, including the requirement to submit the required information securely.</w:t>
      </w:r>
    </w:p>
    <w:p w:rsidR="003B6D3F" w:rsidRDefault="003B6D3F">
      <w:pPr>
        <w:pStyle w:val="BodyText"/>
        <w:spacing w:before="36"/>
      </w:pPr>
    </w:p>
    <w:p w:rsidR="003B6D3F" w:rsidRDefault="00220491">
      <w:pPr>
        <w:pStyle w:val="Heading2"/>
        <w:ind w:right="1201"/>
        <w:jc w:val="left"/>
      </w:pPr>
      <w:r>
        <w:rPr>
          <w:color w:val="E61C24"/>
        </w:rPr>
        <w:t>AUDITOR</w:t>
      </w:r>
      <w:r>
        <w:rPr>
          <w:color w:val="E61C24"/>
          <w:spacing w:val="-9"/>
        </w:rPr>
        <w:t xml:space="preserve"> </w:t>
      </w:r>
      <w:r>
        <w:rPr>
          <w:color w:val="E61C24"/>
        </w:rPr>
        <w:t>APPOINTMENT</w:t>
      </w:r>
      <w:r>
        <w:rPr>
          <w:color w:val="E61C24"/>
          <w:spacing w:val="-9"/>
        </w:rPr>
        <w:t xml:space="preserve"> </w:t>
      </w:r>
      <w:r>
        <w:rPr>
          <w:color w:val="E61C24"/>
        </w:rPr>
        <w:t>AND</w:t>
      </w:r>
      <w:r>
        <w:rPr>
          <w:color w:val="E61C24"/>
          <w:spacing w:val="-9"/>
        </w:rPr>
        <w:t xml:space="preserve"> </w:t>
      </w:r>
      <w:r>
        <w:rPr>
          <w:color w:val="E61C24"/>
        </w:rPr>
        <w:t>SUBMISSION</w:t>
      </w:r>
      <w:r>
        <w:rPr>
          <w:color w:val="E61C24"/>
          <w:spacing w:val="-9"/>
        </w:rPr>
        <w:t xml:space="preserve"> </w:t>
      </w:r>
      <w:r>
        <w:rPr>
          <w:color w:val="E61C24"/>
        </w:rPr>
        <w:t>OF</w:t>
      </w:r>
      <w:r>
        <w:rPr>
          <w:color w:val="E61C24"/>
          <w:spacing w:val="-9"/>
        </w:rPr>
        <w:t xml:space="preserve"> </w:t>
      </w:r>
      <w:r>
        <w:rPr>
          <w:color w:val="E61C24"/>
        </w:rPr>
        <w:t>AUDITED ACCOUNTS/ FINANCIAL RESOURCES RETURNS</w:t>
      </w:r>
    </w:p>
    <w:p w:rsidR="003B6D3F" w:rsidRDefault="00220491">
      <w:pPr>
        <w:pStyle w:val="BodyText"/>
        <w:spacing w:before="218" w:line="242" w:lineRule="auto"/>
        <w:ind w:left="1189" w:right="1191"/>
        <w:jc w:val="both"/>
      </w:pPr>
      <w:r>
        <w:rPr>
          <w:color w:val="202020"/>
        </w:rPr>
        <w:t>Licensed VA trading platforms and their associated entities, that is their Hong Kong</w:t>
      </w:r>
      <w:r>
        <w:rPr>
          <w:color w:val="202020"/>
          <w:spacing w:val="-3"/>
        </w:rPr>
        <w:t xml:space="preserve"> </w:t>
      </w:r>
      <w:r>
        <w:rPr>
          <w:color w:val="202020"/>
        </w:rPr>
        <w:t>incorporated</w:t>
      </w:r>
      <w:r>
        <w:rPr>
          <w:color w:val="202020"/>
          <w:spacing w:val="-3"/>
        </w:rPr>
        <w:t xml:space="preserve"> </w:t>
      </w:r>
      <w:r>
        <w:rPr>
          <w:color w:val="202020"/>
        </w:rPr>
        <w:t>wholly-owned</w:t>
      </w:r>
      <w:r>
        <w:rPr>
          <w:color w:val="202020"/>
          <w:spacing w:val="-3"/>
        </w:rPr>
        <w:t xml:space="preserve"> </w:t>
      </w:r>
      <w:r>
        <w:rPr>
          <w:color w:val="202020"/>
        </w:rPr>
        <w:t>subsidiaries</w:t>
      </w:r>
      <w:r>
        <w:rPr>
          <w:color w:val="202020"/>
          <w:spacing w:val="-3"/>
        </w:rPr>
        <w:t xml:space="preserve"> </w:t>
      </w:r>
      <w:r>
        <w:rPr>
          <w:color w:val="202020"/>
        </w:rPr>
        <w:t>that</w:t>
      </w:r>
      <w:r>
        <w:rPr>
          <w:color w:val="202020"/>
          <w:spacing w:val="-3"/>
        </w:rPr>
        <w:t xml:space="preserve"> </w:t>
      </w:r>
      <w:r>
        <w:rPr>
          <w:color w:val="202020"/>
        </w:rPr>
        <w:t>receive</w:t>
      </w:r>
      <w:r>
        <w:rPr>
          <w:color w:val="202020"/>
          <w:spacing w:val="-3"/>
        </w:rPr>
        <w:t xml:space="preserve"> </w:t>
      </w:r>
      <w:r>
        <w:rPr>
          <w:color w:val="202020"/>
        </w:rPr>
        <w:t>or</w:t>
      </w:r>
      <w:r>
        <w:rPr>
          <w:color w:val="202020"/>
          <w:spacing w:val="-3"/>
        </w:rPr>
        <w:t xml:space="preserve"> </w:t>
      </w:r>
      <w:r>
        <w:rPr>
          <w:color w:val="202020"/>
        </w:rPr>
        <w:t>hold</w:t>
      </w:r>
      <w:r>
        <w:rPr>
          <w:color w:val="202020"/>
          <w:spacing w:val="-3"/>
        </w:rPr>
        <w:t xml:space="preserve"> </w:t>
      </w:r>
      <w:r>
        <w:rPr>
          <w:color w:val="202020"/>
        </w:rPr>
        <w:t>client</w:t>
      </w:r>
      <w:r>
        <w:rPr>
          <w:color w:val="202020"/>
          <w:spacing w:val="-3"/>
        </w:rPr>
        <w:t xml:space="preserve"> </w:t>
      </w:r>
      <w:r>
        <w:rPr>
          <w:color w:val="202020"/>
        </w:rPr>
        <w:t xml:space="preserve">assets, are required to appoint an auditor within one month of the grant of the VA trading platform </w:t>
      </w:r>
      <w:proofErr w:type="spellStart"/>
      <w:r>
        <w:rPr>
          <w:color w:val="202020"/>
        </w:rPr>
        <w:t>licence</w:t>
      </w:r>
      <w:proofErr w:type="spellEnd"/>
      <w:r>
        <w:rPr>
          <w:color w:val="202020"/>
        </w:rPr>
        <w:t xml:space="preserve"> and file audited financial statements with the SFC within four months of the end of their financial year. Corporations licensed under the SFO must also submit monthly financial resources returns to the SFC. Licensed VA trading platforms are also required to notify the SFC of their financial year end within one month of the grant of their </w:t>
      </w:r>
      <w:proofErr w:type="spellStart"/>
      <w:r>
        <w:rPr>
          <w:color w:val="202020"/>
        </w:rPr>
        <w:t>licence</w:t>
      </w:r>
      <w:proofErr w:type="spellEnd"/>
      <w:r>
        <w:rPr>
          <w:color w:val="202020"/>
        </w:rPr>
        <w:t>.</w:t>
      </w:r>
    </w:p>
    <w:p w:rsidR="003B6D3F" w:rsidRDefault="003B6D3F">
      <w:pPr>
        <w:pStyle w:val="BodyText"/>
        <w:spacing w:before="37"/>
      </w:pPr>
    </w:p>
    <w:p w:rsidR="003B6D3F" w:rsidRDefault="00220491">
      <w:pPr>
        <w:pStyle w:val="Heading2"/>
        <w:spacing w:before="1"/>
        <w:ind w:right="1201"/>
        <w:jc w:val="left"/>
      </w:pPr>
      <w:r>
        <w:rPr>
          <w:color w:val="E61C24"/>
        </w:rPr>
        <w:t>LICENSED</w:t>
      </w:r>
      <w:r>
        <w:rPr>
          <w:color w:val="E61C24"/>
          <w:spacing w:val="-9"/>
        </w:rPr>
        <w:t xml:space="preserve"> </w:t>
      </w:r>
      <w:r>
        <w:rPr>
          <w:color w:val="E61C24"/>
        </w:rPr>
        <w:t>VIRTUAL</w:t>
      </w:r>
      <w:r>
        <w:rPr>
          <w:color w:val="E61C24"/>
          <w:spacing w:val="-9"/>
        </w:rPr>
        <w:t xml:space="preserve"> </w:t>
      </w:r>
      <w:r>
        <w:rPr>
          <w:color w:val="E61C24"/>
        </w:rPr>
        <w:t>ASSET</w:t>
      </w:r>
      <w:r>
        <w:rPr>
          <w:color w:val="E61C24"/>
          <w:spacing w:val="-9"/>
        </w:rPr>
        <w:t xml:space="preserve"> </w:t>
      </w:r>
      <w:r>
        <w:rPr>
          <w:color w:val="E61C24"/>
        </w:rPr>
        <w:t>TRADING</w:t>
      </w:r>
      <w:r>
        <w:rPr>
          <w:color w:val="E61C24"/>
          <w:spacing w:val="-9"/>
        </w:rPr>
        <w:t xml:space="preserve"> </w:t>
      </w:r>
      <w:r>
        <w:rPr>
          <w:color w:val="E61C24"/>
        </w:rPr>
        <w:t>PLATFORM</w:t>
      </w:r>
      <w:r>
        <w:rPr>
          <w:color w:val="E61C24"/>
          <w:spacing w:val="-9"/>
        </w:rPr>
        <w:t xml:space="preserve"> </w:t>
      </w:r>
      <w:r>
        <w:rPr>
          <w:color w:val="E61C24"/>
        </w:rPr>
        <w:t>OPERATORS’ ONGOING REPORTING AND NOTIFICATION OBLIGATIONS</w:t>
      </w:r>
    </w:p>
    <w:p w:rsidR="003B6D3F" w:rsidRDefault="00220491">
      <w:pPr>
        <w:pStyle w:val="BodyText"/>
        <w:spacing w:before="217" w:line="242" w:lineRule="auto"/>
        <w:ind w:left="1189" w:right="1191"/>
        <w:jc w:val="both"/>
      </w:pPr>
      <w:r>
        <w:rPr>
          <w:color w:val="202020"/>
        </w:rPr>
        <w:t>The</w:t>
      </w:r>
      <w:r>
        <w:rPr>
          <w:color w:val="202020"/>
          <w:spacing w:val="-2"/>
        </w:rPr>
        <w:t xml:space="preserve"> </w:t>
      </w:r>
      <w:r>
        <w:rPr>
          <w:color w:val="202020"/>
        </w:rPr>
        <w:t>submission</w:t>
      </w:r>
      <w:r>
        <w:rPr>
          <w:color w:val="202020"/>
          <w:spacing w:val="-2"/>
        </w:rPr>
        <w:t xml:space="preserve"> </w:t>
      </w:r>
      <w:r>
        <w:rPr>
          <w:color w:val="202020"/>
        </w:rPr>
        <w:t>of</w:t>
      </w:r>
      <w:r>
        <w:rPr>
          <w:color w:val="202020"/>
          <w:spacing w:val="-2"/>
        </w:rPr>
        <w:t xml:space="preserve"> </w:t>
      </w:r>
      <w:r>
        <w:rPr>
          <w:color w:val="202020"/>
        </w:rPr>
        <w:t>notifications,</w:t>
      </w:r>
      <w:r>
        <w:rPr>
          <w:color w:val="202020"/>
          <w:spacing w:val="-2"/>
        </w:rPr>
        <w:t xml:space="preserve"> </w:t>
      </w:r>
      <w:r>
        <w:rPr>
          <w:color w:val="202020"/>
        </w:rPr>
        <w:t>regulatory</w:t>
      </w:r>
      <w:r>
        <w:rPr>
          <w:color w:val="202020"/>
          <w:spacing w:val="-2"/>
        </w:rPr>
        <w:t xml:space="preserve"> </w:t>
      </w:r>
      <w:r>
        <w:rPr>
          <w:color w:val="202020"/>
        </w:rPr>
        <w:t>filings</w:t>
      </w:r>
      <w:r>
        <w:rPr>
          <w:color w:val="202020"/>
          <w:spacing w:val="-2"/>
        </w:rPr>
        <w:t xml:space="preserve"> </w:t>
      </w:r>
      <w:r>
        <w:rPr>
          <w:color w:val="202020"/>
        </w:rPr>
        <w:t>and</w:t>
      </w:r>
      <w:r>
        <w:rPr>
          <w:color w:val="202020"/>
          <w:spacing w:val="-2"/>
        </w:rPr>
        <w:t xml:space="preserve"> </w:t>
      </w:r>
      <w:r>
        <w:rPr>
          <w:color w:val="202020"/>
        </w:rPr>
        <w:t>annual</w:t>
      </w:r>
      <w:r>
        <w:rPr>
          <w:color w:val="202020"/>
          <w:spacing w:val="-2"/>
        </w:rPr>
        <w:t xml:space="preserve"> </w:t>
      </w:r>
      <w:r>
        <w:rPr>
          <w:color w:val="202020"/>
        </w:rPr>
        <w:t>returns</w:t>
      </w:r>
      <w:r>
        <w:rPr>
          <w:color w:val="202020"/>
          <w:spacing w:val="-2"/>
        </w:rPr>
        <w:t xml:space="preserve"> </w:t>
      </w:r>
      <w:r>
        <w:rPr>
          <w:color w:val="202020"/>
        </w:rPr>
        <w:t>should</w:t>
      </w:r>
      <w:r>
        <w:rPr>
          <w:color w:val="202020"/>
          <w:spacing w:val="-2"/>
        </w:rPr>
        <w:t xml:space="preserve"> </w:t>
      </w:r>
      <w:r>
        <w:rPr>
          <w:color w:val="202020"/>
        </w:rPr>
        <w:t>be made through the WINGS website.</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spacing w:before="164"/>
        <w:rPr>
          <w:sz w:val="28"/>
        </w:rPr>
      </w:pPr>
    </w:p>
    <w:p w:rsidR="003B6D3F" w:rsidRDefault="00220491">
      <w:pPr>
        <w:pStyle w:val="Heading2"/>
      </w:pPr>
      <w:r>
        <w:rPr>
          <w:noProof/>
          <w:lang w:eastAsia="zh-CN"/>
        </w:rPr>
        <mc:AlternateContent>
          <mc:Choice Requires="wps">
            <w:drawing>
              <wp:anchor distT="0" distB="0" distL="0" distR="0" simplePos="0" relativeHeight="15736320" behindDoc="0" locked="0" layoutInCell="1" allowOverlap="1">
                <wp:simplePos x="0" y="0"/>
                <wp:positionH relativeFrom="page">
                  <wp:posOffset>0</wp:posOffset>
                </wp:positionH>
                <wp:positionV relativeFrom="paragraph">
                  <wp:posOffset>-3793109</wp:posOffset>
                </wp:positionV>
                <wp:extent cx="7553959" cy="354457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3544570"/>
                          <a:chOff x="0" y="0"/>
                          <a:chExt cx="7553959" cy="3544570"/>
                        </a:xfrm>
                      </wpg:grpSpPr>
                      <wps:wsp>
                        <wps:cNvPr id="127" name="Graphic 127"/>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93" cstate="print"/>
                          <a:stretch>
                            <a:fillRect/>
                          </a:stretch>
                        </pic:blipFill>
                        <pic:spPr>
                          <a:xfrm>
                            <a:off x="0" y="651255"/>
                            <a:ext cx="7553324" cy="289309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98.670044pt;width:594.8pt;height:279.1pt;mso-position-horizontal-relative:page;mso-position-vertical-relative:paragraph;z-index:15736320" id="docshapegroup91" coordorigin="0,-5973" coordsize="11896,5582">
                <v:rect style="position:absolute;left:0;top:-5974;width:11896;height:1026" id="docshape92" filled="true" fillcolor="#e61c24" stroked="false">
                  <v:fill type="solid"/>
                </v:rect>
                <v:shape style="position:absolute;left:0;top:-4948;width:11895;height:4557" type="#_x0000_t75" id="docshape93" stroked="false">
                  <v:imagedata r:id="rId94" o:title=""/>
                </v:shape>
                <w10:wrap type="none"/>
              </v:group>
            </w:pict>
          </mc:Fallback>
        </mc:AlternateContent>
      </w:r>
      <w:bookmarkStart w:id="29" w:name="_bookmark28"/>
      <w:bookmarkEnd w:id="29"/>
      <w:r>
        <w:rPr>
          <w:color w:val="E61C24"/>
        </w:rPr>
        <w:t>CHANGES</w:t>
      </w:r>
      <w:r>
        <w:rPr>
          <w:color w:val="E61C24"/>
          <w:spacing w:val="-12"/>
        </w:rPr>
        <w:t xml:space="preserve"> </w:t>
      </w:r>
      <w:r>
        <w:rPr>
          <w:color w:val="E61C24"/>
        </w:rPr>
        <w:t>TO</w:t>
      </w:r>
      <w:r>
        <w:rPr>
          <w:color w:val="E61C24"/>
          <w:spacing w:val="-11"/>
        </w:rPr>
        <w:t xml:space="preserve"> </w:t>
      </w:r>
      <w:r>
        <w:rPr>
          <w:color w:val="E61C24"/>
        </w:rPr>
        <w:t>VATP</w:t>
      </w:r>
      <w:r>
        <w:rPr>
          <w:color w:val="E61C24"/>
          <w:spacing w:val="-12"/>
        </w:rPr>
        <w:t xml:space="preserve"> </w:t>
      </w:r>
      <w:r>
        <w:rPr>
          <w:color w:val="E61C24"/>
        </w:rPr>
        <w:t>LICENCES</w:t>
      </w:r>
      <w:r>
        <w:rPr>
          <w:color w:val="E61C24"/>
          <w:spacing w:val="-11"/>
        </w:rPr>
        <w:t xml:space="preserve"> </w:t>
      </w:r>
      <w:r>
        <w:rPr>
          <w:color w:val="E61C24"/>
        </w:rPr>
        <w:t>REQUIRING</w:t>
      </w:r>
      <w:r>
        <w:rPr>
          <w:color w:val="E61C24"/>
          <w:spacing w:val="-12"/>
        </w:rPr>
        <w:t xml:space="preserve"> </w:t>
      </w:r>
      <w:r>
        <w:rPr>
          <w:color w:val="E61C24"/>
        </w:rPr>
        <w:t>PRIOR</w:t>
      </w:r>
      <w:r>
        <w:rPr>
          <w:color w:val="E61C24"/>
          <w:spacing w:val="-11"/>
        </w:rPr>
        <w:t xml:space="preserve"> </w:t>
      </w:r>
      <w:r>
        <w:rPr>
          <w:color w:val="E61C24"/>
        </w:rPr>
        <w:t>SFC</w:t>
      </w:r>
      <w:r>
        <w:rPr>
          <w:color w:val="E61C24"/>
          <w:spacing w:val="-12"/>
        </w:rPr>
        <w:t xml:space="preserve"> </w:t>
      </w:r>
      <w:r>
        <w:rPr>
          <w:color w:val="E61C24"/>
          <w:spacing w:val="-2"/>
        </w:rPr>
        <w:t>APPROVAL</w:t>
      </w:r>
    </w:p>
    <w:p w:rsidR="003B6D3F" w:rsidRDefault="00220491">
      <w:pPr>
        <w:pStyle w:val="BodyText"/>
        <w:spacing w:before="218" w:line="242" w:lineRule="auto"/>
        <w:ind w:left="1189" w:right="1191"/>
        <w:jc w:val="both"/>
      </w:pPr>
      <w:r>
        <w:rPr>
          <w:color w:val="202020"/>
        </w:rPr>
        <w:t xml:space="preserve">The SFC’s prior approval is required for certain </w:t>
      </w:r>
      <w:proofErr w:type="spellStart"/>
      <w:r>
        <w:rPr>
          <w:color w:val="202020"/>
        </w:rPr>
        <w:t>licence</w:t>
      </w:r>
      <w:proofErr w:type="spellEnd"/>
      <w:r>
        <w:rPr>
          <w:color w:val="202020"/>
        </w:rPr>
        <w:t xml:space="preserve"> changes including (among others):</w:t>
      </w:r>
    </w:p>
    <w:p w:rsidR="003B6D3F" w:rsidRDefault="00220491">
      <w:pPr>
        <w:pStyle w:val="BodyText"/>
        <w:spacing w:line="329" w:lineRule="exact"/>
        <w:ind w:left="1362"/>
      </w:pPr>
      <w:r>
        <w:rPr>
          <w:noProof/>
          <w:position w:val="3"/>
          <w:lang w:eastAsia="zh-CN"/>
        </w:rPr>
        <w:drawing>
          <wp:inline distT="0" distB="0" distL="0" distR="0">
            <wp:extent cx="50756" cy="50756"/>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23" cstate="print"/>
                    <a:stretch>
                      <a:fillRect/>
                    </a:stretch>
                  </pic:blipFill>
                  <pic:spPr>
                    <a:xfrm>
                      <a:off x="0" y="0"/>
                      <a:ext cx="50756" cy="50756"/>
                    </a:xfrm>
                    <a:prstGeom prst="rect">
                      <a:avLst/>
                    </a:prstGeom>
                  </pic:spPr>
                </pic:pic>
              </a:graphicData>
            </a:graphic>
          </wp:inline>
        </w:drawing>
      </w:r>
      <w:r>
        <w:rPr>
          <w:rFonts w:ascii="Times New Roman"/>
          <w:spacing w:val="80"/>
          <w:w w:val="150"/>
          <w:sz w:val="20"/>
        </w:rPr>
        <w:t xml:space="preserve"> </w:t>
      </w:r>
      <w:proofErr w:type="gramStart"/>
      <w:r>
        <w:rPr>
          <w:color w:val="202020"/>
        </w:rPr>
        <w:t>a</w:t>
      </w:r>
      <w:proofErr w:type="gramEnd"/>
      <w:r>
        <w:rPr>
          <w:color w:val="202020"/>
        </w:rPr>
        <w:t xml:space="preserve"> change or waiver of a licensing condition;</w:t>
      </w:r>
    </w:p>
    <w:p w:rsidR="003B6D3F" w:rsidRDefault="00220491">
      <w:pPr>
        <w:pStyle w:val="BodyText"/>
        <w:spacing w:before="215" w:line="242" w:lineRule="auto"/>
        <w:ind w:left="1597" w:right="1201" w:hanging="235"/>
      </w:pPr>
      <w:r>
        <w:rPr>
          <w:noProof/>
          <w:position w:val="3"/>
          <w:lang w:eastAsia="zh-CN"/>
        </w:rPr>
        <w:drawing>
          <wp:inline distT="0" distB="0" distL="0" distR="0">
            <wp:extent cx="50756" cy="50756"/>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23" cstate="print"/>
                    <a:stretch>
                      <a:fillRect/>
                    </a:stretch>
                  </pic:blipFill>
                  <pic:spPr>
                    <a:xfrm>
                      <a:off x="0" y="0"/>
                      <a:ext cx="50756" cy="50756"/>
                    </a:xfrm>
                    <a:prstGeom prst="rect">
                      <a:avLst/>
                    </a:prstGeom>
                  </pic:spPr>
                </pic:pic>
              </a:graphicData>
            </a:graphic>
          </wp:inline>
        </w:drawing>
      </w:r>
      <w:r>
        <w:rPr>
          <w:rFonts w:ascii="Times New Roman"/>
          <w:spacing w:val="80"/>
          <w:sz w:val="20"/>
        </w:rPr>
        <w:t xml:space="preserve"> </w:t>
      </w:r>
      <w:proofErr w:type="gramStart"/>
      <w:r>
        <w:rPr>
          <w:color w:val="202020"/>
        </w:rPr>
        <w:t>a</w:t>
      </w:r>
      <w:proofErr w:type="gramEnd"/>
      <w:r>
        <w:rPr>
          <w:color w:val="202020"/>
        </w:rPr>
        <w:t xml:space="preserve"> change of financial year or the adoption of a period exceeding 12 months as the financial year;</w:t>
      </w:r>
    </w:p>
    <w:p w:rsidR="003B6D3F" w:rsidRDefault="00220491">
      <w:pPr>
        <w:pStyle w:val="BodyText"/>
        <w:spacing w:before="211" w:line="396" w:lineRule="auto"/>
        <w:ind w:left="1362" w:right="3152"/>
      </w:pPr>
      <w:r>
        <w:rPr>
          <w:noProof/>
          <w:position w:val="3"/>
          <w:lang w:eastAsia="zh-CN"/>
        </w:rPr>
        <w:drawing>
          <wp:inline distT="0" distB="0" distL="0" distR="0">
            <wp:extent cx="50756" cy="50756"/>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23" cstate="print"/>
                    <a:stretch>
                      <a:fillRect/>
                    </a:stretch>
                  </pic:blipFill>
                  <pic:spPr>
                    <a:xfrm>
                      <a:off x="0" y="0"/>
                      <a:ext cx="50756" cy="50756"/>
                    </a:xfrm>
                    <a:prstGeom prst="rect">
                      <a:avLst/>
                    </a:prstGeom>
                  </pic:spPr>
                </pic:pic>
              </a:graphicData>
            </a:graphic>
          </wp:inline>
        </w:drawing>
      </w:r>
      <w:r>
        <w:rPr>
          <w:rFonts w:ascii="Times New Roman"/>
          <w:spacing w:val="80"/>
          <w:sz w:val="20"/>
        </w:rPr>
        <w:t xml:space="preserve"> </w:t>
      </w:r>
      <w:proofErr w:type="gramStart"/>
      <w:r>
        <w:rPr>
          <w:color w:val="202020"/>
        </w:rPr>
        <w:t>the</w:t>
      </w:r>
      <w:proofErr w:type="gramEnd"/>
      <w:r>
        <w:rPr>
          <w:color w:val="202020"/>
          <w:spacing w:val="-4"/>
        </w:rPr>
        <w:t xml:space="preserve"> </w:t>
      </w:r>
      <w:r>
        <w:rPr>
          <w:color w:val="202020"/>
        </w:rPr>
        <w:t>use</w:t>
      </w:r>
      <w:r>
        <w:rPr>
          <w:color w:val="202020"/>
          <w:spacing w:val="-4"/>
        </w:rPr>
        <w:t xml:space="preserve"> </w:t>
      </w:r>
      <w:r>
        <w:rPr>
          <w:color w:val="202020"/>
        </w:rPr>
        <w:t>of</w:t>
      </w:r>
      <w:r>
        <w:rPr>
          <w:color w:val="202020"/>
          <w:spacing w:val="-4"/>
        </w:rPr>
        <w:t xml:space="preserve"> </w:t>
      </w:r>
      <w:r>
        <w:rPr>
          <w:color w:val="202020"/>
        </w:rPr>
        <w:t>new</w:t>
      </w:r>
      <w:r>
        <w:rPr>
          <w:color w:val="202020"/>
          <w:spacing w:val="-4"/>
        </w:rPr>
        <w:t xml:space="preserve"> </w:t>
      </w:r>
      <w:r>
        <w:rPr>
          <w:color w:val="202020"/>
        </w:rPr>
        <w:t>premises</w:t>
      </w:r>
      <w:r>
        <w:rPr>
          <w:color w:val="202020"/>
          <w:spacing w:val="-4"/>
        </w:rPr>
        <w:t xml:space="preserve"> </w:t>
      </w:r>
      <w:r>
        <w:rPr>
          <w:color w:val="202020"/>
        </w:rPr>
        <w:t>for</w:t>
      </w:r>
      <w:r>
        <w:rPr>
          <w:color w:val="202020"/>
          <w:spacing w:val="-4"/>
        </w:rPr>
        <w:t xml:space="preserve"> </w:t>
      </w:r>
      <w:r>
        <w:rPr>
          <w:color w:val="202020"/>
        </w:rPr>
        <w:t>keeping</w:t>
      </w:r>
      <w:r>
        <w:rPr>
          <w:color w:val="202020"/>
          <w:spacing w:val="-4"/>
        </w:rPr>
        <w:t xml:space="preserve"> </w:t>
      </w:r>
      <w:r>
        <w:rPr>
          <w:color w:val="202020"/>
        </w:rPr>
        <w:t>records</w:t>
      </w:r>
      <w:r>
        <w:rPr>
          <w:color w:val="202020"/>
          <w:spacing w:val="-4"/>
        </w:rPr>
        <w:t xml:space="preserve"> </w:t>
      </w:r>
      <w:r>
        <w:rPr>
          <w:color w:val="202020"/>
        </w:rPr>
        <w:t>or</w:t>
      </w:r>
      <w:r>
        <w:rPr>
          <w:color w:val="202020"/>
          <w:spacing w:val="-4"/>
        </w:rPr>
        <w:t xml:space="preserve"> </w:t>
      </w:r>
      <w:r>
        <w:rPr>
          <w:color w:val="202020"/>
        </w:rPr>
        <w:t xml:space="preserve">documents; </w:t>
      </w:r>
      <w:r>
        <w:rPr>
          <w:noProof/>
          <w:color w:val="202020"/>
          <w:position w:val="3"/>
          <w:lang w:eastAsia="zh-CN"/>
        </w:rPr>
        <w:drawing>
          <wp:inline distT="0" distB="0" distL="0" distR="0">
            <wp:extent cx="50756" cy="50755"/>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23" cstate="print"/>
                    <a:stretch>
                      <a:fillRect/>
                    </a:stretch>
                  </pic:blipFill>
                  <pic:spPr>
                    <a:xfrm>
                      <a:off x="0" y="0"/>
                      <a:ext cx="50756" cy="50755"/>
                    </a:xfrm>
                    <a:prstGeom prst="rect">
                      <a:avLst/>
                    </a:prstGeom>
                  </pic:spPr>
                </pic:pic>
              </a:graphicData>
            </a:graphic>
          </wp:inline>
        </w:drawing>
      </w:r>
      <w:r>
        <w:rPr>
          <w:rFonts w:ascii="Times New Roman"/>
          <w:color w:val="202020"/>
          <w:spacing w:val="80"/>
        </w:rPr>
        <w:t xml:space="preserve"> </w:t>
      </w:r>
      <w:r>
        <w:rPr>
          <w:color w:val="202020"/>
        </w:rPr>
        <w:t>cessation of business; and</w:t>
      </w:r>
    </w:p>
    <w:p w:rsidR="003B6D3F" w:rsidRDefault="00220491">
      <w:pPr>
        <w:pStyle w:val="BodyText"/>
        <w:spacing w:line="242" w:lineRule="auto"/>
        <w:ind w:left="1597" w:right="1201" w:hanging="235"/>
      </w:pPr>
      <w:r>
        <w:rPr>
          <w:noProof/>
          <w:position w:val="3"/>
          <w:lang w:eastAsia="zh-CN"/>
        </w:rPr>
        <w:drawing>
          <wp:inline distT="0" distB="0" distL="0" distR="0">
            <wp:extent cx="50756" cy="50755"/>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23" cstate="print"/>
                    <a:stretch>
                      <a:fillRect/>
                    </a:stretch>
                  </pic:blipFill>
                  <pic:spPr>
                    <a:xfrm>
                      <a:off x="0" y="0"/>
                      <a:ext cx="50756" cy="50755"/>
                    </a:xfrm>
                    <a:prstGeom prst="rect">
                      <a:avLst/>
                    </a:prstGeom>
                  </pic:spPr>
                </pic:pic>
              </a:graphicData>
            </a:graphic>
          </wp:inline>
        </w:drawing>
      </w:r>
      <w:r>
        <w:rPr>
          <w:rFonts w:ascii="Times New Roman"/>
          <w:spacing w:val="80"/>
          <w:sz w:val="20"/>
        </w:rPr>
        <w:t xml:space="preserve"> </w:t>
      </w:r>
      <w:proofErr w:type="gramStart"/>
      <w:r>
        <w:rPr>
          <w:color w:val="202020"/>
        </w:rPr>
        <w:t>a</w:t>
      </w:r>
      <w:proofErr w:type="gramEnd"/>
      <w:r>
        <w:rPr>
          <w:color w:val="202020"/>
          <w:spacing w:val="-1"/>
        </w:rPr>
        <w:t xml:space="preserve"> </w:t>
      </w:r>
      <w:r>
        <w:rPr>
          <w:color w:val="202020"/>
        </w:rPr>
        <w:t>person</w:t>
      </w:r>
      <w:r>
        <w:rPr>
          <w:color w:val="202020"/>
          <w:spacing w:val="-1"/>
        </w:rPr>
        <w:t xml:space="preserve"> </w:t>
      </w:r>
      <w:r>
        <w:rPr>
          <w:color w:val="202020"/>
        </w:rPr>
        <w:t>becoming</w:t>
      </w:r>
      <w:r>
        <w:rPr>
          <w:color w:val="202020"/>
          <w:spacing w:val="-1"/>
        </w:rPr>
        <w:t xml:space="preserve"> </w:t>
      </w:r>
      <w:r>
        <w:rPr>
          <w:color w:val="202020"/>
        </w:rPr>
        <w:t>a</w:t>
      </w:r>
      <w:r>
        <w:rPr>
          <w:color w:val="202020"/>
          <w:spacing w:val="-1"/>
        </w:rPr>
        <w:t xml:space="preserve"> </w:t>
      </w:r>
      <w:r>
        <w:rPr>
          <w:color w:val="202020"/>
        </w:rPr>
        <w:t>substantial</w:t>
      </w:r>
      <w:r>
        <w:rPr>
          <w:color w:val="202020"/>
          <w:spacing w:val="-1"/>
        </w:rPr>
        <w:t xml:space="preserve"> </w:t>
      </w:r>
      <w:r>
        <w:rPr>
          <w:color w:val="202020"/>
        </w:rPr>
        <w:t>shareholder</w:t>
      </w:r>
      <w:r>
        <w:rPr>
          <w:color w:val="202020"/>
          <w:spacing w:val="-1"/>
        </w:rPr>
        <w:t xml:space="preserve"> </w:t>
      </w:r>
      <w:r>
        <w:rPr>
          <w:color w:val="202020"/>
        </w:rPr>
        <w:t>and/or</w:t>
      </w:r>
      <w:r>
        <w:rPr>
          <w:color w:val="202020"/>
          <w:spacing w:val="-1"/>
        </w:rPr>
        <w:t xml:space="preserve"> </w:t>
      </w:r>
      <w:r>
        <w:rPr>
          <w:color w:val="202020"/>
        </w:rPr>
        <w:t>an</w:t>
      </w:r>
      <w:r>
        <w:rPr>
          <w:color w:val="202020"/>
          <w:spacing w:val="-1"/>
        </w:rPr>
        <w:t xml:space="preserve"> </w:t>
      </w:r>
      <w:r>
        <w:rPr>
          <w:color w:val="202020"/>
        </w:rPr>
        <w:t>ultimate</w:t>
      </w:r>
      <w:r>
        <w:rPr>
          <w:color w:val="202020"/>
          <w:spacing w:val="-1"/>
        </w:rPr>
        <w:t xml:space="preserve"> </w:t>
      </w:r>
      <w:r>
        <w:rPr>
          <w:color w:val="202020"/>
        </w:rPr>
        <w:t>owner</w:t>
      </w:r>
      <w:r>
        <w:rPr>
          <w:color w:val="202020"/>
          <w:spacing w:val="-1"/>
        </w:rPr>
        <w:t xml:space="preserve"> </w:t>
      </w:r>
      <w:r>
        <w:rPr>
          <w:color w:val="202020"/>
        </w:rPr>
        <w:t>of</w:t>
      </w:r>
      <w:r>
        <w:rPr>
          <w:color w:val="202020"/>
          <w:spacing w:val="-1"/>
        </w:rPr>
        <w:t xml:space="preserve"> </w:t>
      </w:r>
      <w:r>
        <w:rPr>
          <w:color w:val="202020"/>
        </w:rPr>
        <w:t>a VA trading platform operator.</w:t>
      </w:r>
    </w:p>
    <w:p w:rsidR="003B6D3F" w:rsidRDefault="00220491">
      <w:pPr>
        <w:pStyle w:val="BodyText"/>
        <w:spacing w:before="211" w:line="242" w:lineRule="auto"/>
        <w:ind w:left="1189" w:right="1191"/>
        <w:jc w:val="both"/>
      </w:pPr>
      <w:r>
        <w:rPr>
          <w:color w:val="202020"/>
        </w:rPr>
        <w:t>Application for approval is generally made on Form VA2, except for approval of changes to the licensed entity’s substantial shareholders and ultimate owners for which Form VA4 should be used.</w:t>
      </w:r>
    </w:p>
    <w:p w:rsidR="003B6D3F" w:rsidRDefault="003B6D3F">
      <w:pPr>
        <w:pStyle w:val="BodyText"/>
        <w:spacing w:before="73"/>
      </w:pPr>
    </w:p>
    <w:p w:rsidR="003B6D3F" w:rsidRDefault="00220491">
      <w:pPr>
        <w:pStyle w:val="Heading2"/>
      </w:pPr>
      <w:r>
        <w:rPr>
          <w:color w:val="E61C24"/>
        </w:rPr>
        <w:t>CHANGES</w:t>
      </w:r>
      <w:r>
        <w:rPr>
          <w:color w:val="E61C24"/>
          <w:spacing w:val="-13"/>
        </w:rPr>
        <w:t xml:space="preserve"> </w:t>
      </w:r>
      <w:r>
        <w:rPr>
          <w:color w:val="E61C24"/>
        </w:rPr>
        <w:t>AND</w:t>
      </w:r>
      <w:r>
        <w:rPr>
          <w:color w:val="E61C24"/>
          <w:spacing w:val="-13"/>
        </w:rPr>
        <w:t xml:space="preserve"> </w:t>
      </w:r>
      <w:r>
        <w:rPr>
          <w:color w:val="E61C24"/>
        </w:rPr>
        <w:t>EVENTS</w:t>
      </w:r>
      <w:r>
        <w:rPr>
          <w:color w:val="E61C24"/>
          <w:spacing w:val="-12"/>
        </w:rPr>
        <w:t xml:space="preserve"> </w:t>
      </w:r>
      <w:r>
        <w:rPr>
          <w:color w:val="E61C24"/>
        </w:rPr>
        <w:t>REQUIRING</w:t>
      </w:r>
      <w:r>
        <w:rPr>
          <w:color w:val="E61C24"/>
          <w:spacing w:val="-13"/>
        </w:rPr>
        <w:t xml:space="preserve"> </w:t>
      </w:r>
      <w:r>
        <w:rPr>
          <w:color w:val="E61C24"/>
        </w:rPr>
        <w:t>NOTIFICATION</w:t>
      </w:r>
      <w:r>
        <w:rPr>
          <w:color w:val="E61C24"/>
          <w:spacing w:val="-12"/>
        </w:rPr>
        <w:t xml:space="preserve"> </w:t>
      </w:r>
      <w:r>
        <w:rPr>
          <w:color w:val="E61C24"/>
        </w:rPr>
        <w:t>TO</w:t>
      </w:r>
      <w:r>
        <w:rPr>
          <w:color w:val="E61C24"/>
          <w:spacing w:val="-13"/>
        </w:rPr>
        <w:t xml:space="preserve"> </w:t>
      </w:r>
      <w:r>
        <w:rPr>
          <w:color w:val="E61C24"/>
        </w:rPr>
        <w:t>THE</w:t>
      </w:r>
      <w:r>
        <w:rPr>
          <w:color w:val="E61C24"/>
          <w:spacing w:val="-13"/>
        </w:rPr>
        <w:t xml:space="preserve"> </w:t>
      </w:r>
      <w:r>
        <w:rPr>
          <w:color w:val="E61C24"/>
          <w:spacing w:val="-5"/>
        </w:rPr>
        <w:t>SFC</w:t>
      </w:r>
    </w:p>
    <w:p w:rsidR="003B6D3F" w:rsidRDefault="00220491">
      <w:pPr>
        <w:pStyle w:val="BodyText"/>
        <w:spacing w:before="218" w:line="242" w:lineRule="auto"/>
        <w:ind w:left="1189" w:right="1191"/>
        <w:jc w:val="both"/>
      </w:pPr>
      <w:r>
        <w:rPr>
          <w:color w:val="202020"/>
        </w:rPr>
        <w:t>The SFC must also be given notice of certain events within seven business</w:t>
      </w:r>
      <w:r>
        <w:rPr>
          <w:color w:val="202020"/>
          <w:spacing w:val="40"/>
        </w:rPr>
        <w:t xml:space="preserve"> </w:t>
      </w:r>
      <w:r>
        <w:rPr>
          <w:color w:val="202020"/>
        </w:rPr>
        <w:t>days. These events include (among others):</w:t>
      </w:r>
    </w:p>
    <w:p w:rsidR="003B6D3F" w:rsidRDefault="00220491">
      <w:pPr>
        <w:pStyle w:val="ListParagraph"/>
        <w:numPr>
          <w:ilvl w:val="0"/>
          <w:numId w:val="1"/>
        </w:numPr>
        <w:tabs>
          <w:tab w:val="left" w:pos="1939"/>
        </w:tabs>
        <w:spacing w:line="242" w:lineRule="auto"/>
        <w:ind w:firstLine="0"/>
        <w:rPr>
          <w:sz w:val="24"/>
        </w:rPr>
      </w:pPr>
      <w:r>
        <w:rPr>
          <w:color w:val="202020"/>
          <w:sz w:val="24"/>
        </w:rPr>
        <w:t>a</w:t>
      </w:r>
      <w:r>
        <w:rPr>
          <w:color w:val="202020"/>
          <w:spacing w:val="40"/>
          <w:sz w:val="24"/>
        </w:rPr>
        <w:t xml:space="preserve"> </w:t>
      </w:r>
      <w:r>
        <w:rPr>
          <w:color w:val="202020"/>
          <w:sz w:val="24"/>
        </w:rPr>
        <w:t>person</w:t>
      </w:r>
      <w:r>
        <w:rPr>
          <w:color w:val="202020"/>
          <w:spacing w:val="40"/>
          <w:sz w:val="24"/>
        </w:rPr>
        <w:t xml:space="preserve"> </w:t>
      </w:r>
      <w:r>
        <w:rPr>
          <w:color w:val="202020"/>
          <w:sz w:val="24"/>
        </w:rPr>
        <w:t>ceasing</w:t>
      </w:r>
      <w:r>
        <w:rPr>
          <w:color w:val="202020"/>
          <w:spacing w:val="40"/>
          <w:sz w:val="24"/>
        </w:rPr>
        <w:t xml:space="preserve"> </w:t>
      </w:r>
      <w:r>
        <w:rPr>
          <w:color w:val="202020"/>
          <w:sz w:val="24"/>
        </w:rPr>
        <w:t>to</w:t>
      </w:r>
      <w:r>
        <w:rPr>
          <w:color w:val="202020"/>
          <w:spacing w:val="40"/>
          <w:sz w:val="24"/>
        </w:rPr>
        <w:t xml:space="preserve"> </w:t>
      </w:r>
      <w:r>
        <w:rPr>
          <w:color w:val="202020"/>
          <w:sz w:val="24"/>
        </w:rPr>
        <w:t>act</w:t>
      </w:r>
      <w:r>
        <w:rPr>
          <w:color w:val="202020"/>
          <w:spacing w:val="40"/>
          <w:sz w:val="24"/>
        </w:rPr>
        <w:t xml:space="preserve"> </w:t>
      </w:r>
      <w:r>
        <w:rPr>
          <w:color w:val="202020"/>
          <w:sz w:val="24"/>
        </w:rPr>
        <w:t>as</w:t>
      </w:r>
      <w:r>
        <w:rPr>
          <w:color w:val="202020"/>
          <w:spacing w:val="40"/>
          <w:sz w:val="24"/>
        </w:rPr>
        <w:t xml:space="preserve"> </w:t>
      </w:r>
      <w:r>
        <w:rPr>
          <w:color w:val="202020"/>
          <w:sz w:val="24"/>
        </w:rPr>
        <w:t>a</w:t>
      </w:r>
      <w:r>
        <w:rPr>
          <w:color w:val="202020"/>
          <w:spacing w:val="40"/>
          <w:sz w:val="24"/>
        </w:rPr>
        <w:t xml:space="preserve"> </w:t>
      </w:r>
      <w:r>
        <w:rPr>
          <w:color w:val="202020"/>
          <w:sz w:val="24"/>
        </w:rPr>
        <w:t>licensed</w:t>
      </w:r>
      <w:r>
        <w:rPr>
          <w:color w:val="202020"/>
          <w:spacing w:val="40"/>
          <w:sz w:val="24"/>
        </w:rPr>
        <w:t xml:space="preserve"> </w:t>
      </w:r>
      <w:r>
        <w:rPr>
          <w:color w:val="202020"/>
          <w:sz w:val="24"/>
        </w:rPr>
        <w:t>representative</w:t>
      </w:r>
      <w:r>
        <w:rPr>
          <w:color w:val="202020"/>
          <w:spacing w:val="40"/>
          <w:sz w:val="24"/>
        </w:rPr>
        <w:t xml:space="preserve"> </w:t>
      </w:r>
      <w:r>
        <w:rPr>
          <w:color w:val="202020"/>
          <w:sz w:val="24"/>
        </w:rPr>
        <w:t>or</w:t>
      </w:r>
      <w:r>
        <w:rPr>
          <w:color w:val="202020"/>
          <w:spacing w:val="40"/>
          <w:sz w:val="24"/>
        </w:rPr>
        <w:t xml:space="preserve"> </w:t>
      </w:r>
      <w:r>
        <w:rPr>
          <w:color w:val="202020"/>
          <w:sz w:val="24"/>
        </w:rPr>
        <w:t>a</w:t>
      </w:r>
      <w:r>
        <w:rPr>
          <w:color w:val="202020"/>
          <w:spacing w:val="40"/>
          <w:sz w:val="24"/>
        </w:rPr>
        <w:t xml:space="preserve"> </w:t>
      </w:r>
      <w:r>
        <w:rPr>
          <w:color w:val="202020"/>
          <w:sz w:val="24"/>
        </w:rPr>
        <w:t xml:space="preserve">responsible </w:t>
      </w:r>
      <w:r>
        <w:rPr>
          <w:color w:val="202020"/>
          <w:spacing w:val="-2"/>
          <w:sz w:val="24"/>
        </w:rPr>
        <w:t>officer;</w:t>
      </w:r>
    </w:p>
    <w:p w:rsidR="003B6D3F" w:rsidRDefault="00220491">
      <w:pPr>
        <w:pStyle w:val="ListParagraph"/>
        <w:numPr>
          <w:ilvl w:val="0"/>
          <w:numId w:val="1"/>
        </w:numPr>
        <w:tabs>
          <w:tab w:val="left" w:pos="1977"/>
        </w:tabs>
        <w:spacing w:before="208" w:line="242" w:lineRule="auto"/>
        <w:ind w:firstLine="0"/>
        <w:rPr>
          <w:sz w:val="24"/>
        </w:rPr>
      </w:pPr>
      <w:r>
        <w:rPr>
          <w:color w:val="202020"/>
          <w:sz w:val="24"/>
        </w:rPr>
        <w:t>a</w:t>
      </w:r>
      <w:r>
        <w:rPr>
          <w:color w:val="202020"/>
          <w:spacing w:val="27"/>
          <w:sz w:val="24"/>
        </w:rPr>
        <w:t xml:space="preserve"> </w:t>
      </w:r>
      <w:r>
        <w:rPr>
          <w:color w:val="202020"/>
          <w:sz w:val="24"/>
        </w:rPr>
        <w:t>change</w:t>
      </w:r>
      <w:r>
        <w:rPr>
          <w:color w:val="202020"/>
          <w:spacing w:val="27"/>
          <w:sz w:val="24"/>
        </w:rPr>
        <w:t xml:space="preserve"> </w:t>
      </w:r>
      <w:r>
        <w:rPr>
          <w:color w:val="202020"/>
          <w:sz w:val="24"/>
        </w:rPr>
        <w:t>in</w:t>
      </w:r>
      <w:r>
        <w:rPr>
          <w:color w:val="202020"/>
          <w:spacing w:val="27"/>
          <w:sz w:val="24"/>
        </w:rPr>
        <w:t xml:space="preserve"> </w:t>
      </w:r>
      <w:r>
        <w:rPr>
          <w:color w:val="202020"/>
          <w:sz w:val="24"/>
        </w:rPr>
        <w:t>the</w:t>
      </w:r>
      <w:r>
        <w:rPr>
          <w:color w:val="202020"/>
          <w:spacing w:val="27"/>
          <w:sz w:val="24"/>
        </w:rPr>
        <w:t xml:space="preserve"> </w:t>
      </w:r>
      <w:r>
        <w:rPr>
          <w:color w:val="202020"/>
          <w:sz w:val="24"/>
        </w:rPr>
        <w:t>name</w:t>
      </w:r>
      <w:r>
        <w:rPr>
          <w:color w:val="202020"/>
          <w:spacing w:val="27"/>
          <w:sz w:val="24"/>
        </w:rPr>
        <w:t xml:space="preserve"> </w:t>
      </w:r>
      <w:r>
        <w:rPr>
          <w:color w:val="202020"/>
          <w:sz w:val="24"/>
        </w:rPr>
        <w:t>of</w:t>
      </w:r>
      <w:r>
        <w:rPr>
          <w:color w:val="202020"/>
          <w:spacing w:val="27"/>
          <w:sz w:val="24"/>
        </w:rPr>
        <w:t xml:space="preserve"> </w:t>
      </w:r>
      <w:r>
        <w:rPr>
          <w:color w:val="202020"/>
          <w:sz w:val="24"/>
        </w:rPr>
        <w:t>a</w:t>
      </w:r>
      <w:r>
        <w:rPr>
          <w:color w:val="202020"/>
          <w:spacing w:val="27"/>
          <w:sz w:val="24"/>
        </w:rPr>
        <w:t xml:space="preserve"> </w:t>
      </w:r>
      <w:r>
        <w:rPr>
          <w:color w:val="202020"/>
          <w:sz w:val="24"/>
        </w:rPr>
        <w:t>VA</w:t>
      </w:r>
      <w:r>
        <w:rPr>
          <w:color w:val="202020"/>
          <w:spacing w:val="27"/>
          <w:sz w:val="24"/>
        </w:rPr>
        <w:t xml:space="preserve"> </w:t>
      </w:r>
      <w:r>
        <w:rPr>
          <w:color w:val="202020"/>
          <w:sz w:val="24"/>
        </w:rPr>
        <w:t>trading</w:t>
      </w:r>
      <w:r>
        <w:rPr>
          <w:color w:val="202020"/>
          <w:spacing w:val="27"/>
          <w:sz w:val="24"/>
        </w:rPr>
        <w:t xml:space="preserve"> </w:t>
      </w:r>
      <w:r>
        <w:rPr>
          <w:color w:val="202020"/>
          <w:sz w:val="24"/>
        </w:rPr>
        <w:t>platform</w:t>
      </w:r>
      <w:r>
        <w:rPr>
          <w:color w:val="202020"/>
          <w:spacing w:val="27"/>
          <w:sz w:val="24"/>
        </w:rPr>
        <w:t xml:space="preserve"> </w:t>
      </w:r>
      <w:r>
        <w:rPr>
          <w:color w:val="202020"/>
          <w:sz w:val="24"/>
        </w:rPr>
        <w:t>operator,</w:t>
      </w:r>
      <w:r>
        <w:rPr>
          <w:color w:val="202020"/>
          <w:spacing w:val="27"/>
          <w:sz w:val="24"/>
        </w:rPr>
        <w:t xml:space="preserve"> </w:t>
      </w:r>
      <w:r>
        <w:rPr>
          <w:color w:val="202020"/>
          <w:sz w:val="24"/>
        </w:rPr>
        <w:t>a</w:t>
      </w:r>
      <w:r>
        <w:rPr>
          <w:color w:val="202020"/>
          <w:spacing w:val="27"/>
          <w:sz w:val="24"/>
        </w:rPr>
        <w:t xml:space="preserve"> </w:t>
      </w:r>
      <w:r>
        <w:rPr>
          <w:color w:val="202020"/>
          <w:sz w:val="24"/>
        </w:rPr>
        <w:t>substantial shareholder or ultimate owner;</w:t>
      </w:r>
    </w:p>
    <w:p w:rsidR="003B6D3F" w:rsidRDefault="00220491">
      <w:pPr>
        <w:pStyle w:val="ListParagraph"/>
        <w:numPr>
          <w:ilvl w:val="0"/>
          <w:numId w:val="1"/>
        </w:numPr>
        <w:tabs>
          <w:tab w:val="left" w:pos="2036"/>
        </w:tabs>
        <w:spacing w:before="211" w:line="242" w:lineRule="auto"/>
        <w:ind w:firstLine="0"/>
        <w:rPr>
          <w:sz w:val="24"/>
        </w:rPr>
      </w:pPr>
      <w:r>
        <w:rPr>
          <w:color w:val="202020"/>
          <w:sz w:val="24"/>
        </w:rPr>
        <w:t>a change in the business address of a VA trading platform operator or</w:t>
      </w:r>
      <w:r>
        <w:rPr>
          <w:color w:val="202020"/>
          <w:spacing w:val="80"/>
          <w:sz w:val="24"/>
        </w:rPr>
        <w:t xml:space="preserve"> </w:t>
      </w:r>
      <w:r>
        <w:rPr>
          <w:color w:val="202020"/>
          <w:sz w:val="24"/>
        </w:rPr>
        <w:t>its associated entity;</w:t>
      </w:r>
    </w:p>
    <w:p w:rsidR="003B6D3F" w:rsidRDefault="003B6D3F">
      <w:pPr>
        <w:spacing w:line="242" w:lineRule="auto"/>
        <w:rPr>
          <w:sz w:val="24"/>
        </w:rPr>
        <w:sectPr w:rsidR="003B6D3F">
          <w:headerReference w:type="default" r:id="rId95"/>
          <w:footerReference w:type="default" r:id="rId96"/>
          <w:pgSz w:w="11900" w:h="16850"/>
          <w:pgMar w:top="0" w:right="0" w:bottom="700" w:left="0" w:header="0" w:footer="500" w:gutter="0"/>
          <w:cols w:space="720"/>
        </w:sectPr>
      </w:pPr>
    </w:p>
    <w:p w:rsidR="003B6D3F" w:rsidRDefault="003B6D3F">
      <w:pPr>
        <w:pStyle w:val="BodyText"/>
        <w:spacing w:before="84"/>
      </w:pPr>
    </w:p>
    <w:p w:rsidR="003B6D3F" w:rsidRDefault="00220491">
      <w:pPr>
        <w:pStyle w:val="ListParagraph"/>
        <w:numPr>
          <w:ilvl w:val="0"/>
          <w:numId w:val="1"/>
        </w:numPr>
        <w:tabs>
          <w:tab w:val="left" w:pos="2119"/>
        </w:tabs>
        <w:spacing w:line="242" w:lineRule="auto"/>
        <w:ind w:firstLine="0"/>
        <w:jc w:val="both"/>
        <w:rPr>
          <w:sz w:val="24"/>
        </w:rPr>
      </w:pPr>
      <w:bookmarkStart w:id="30" w:name="_bookmark29"/>
      <w:bookmarkEnd w:id="30"/>
      <w:proofErr w:type="gramStart"/>
      <w:r>
        <w:rPr>
          <w:color w:val="202020"/>
          <w:sz w:val="24"/>
        </w:rPr>
        <w:t>a</w:t>
      </w:r>
      <w:proofErr w:type="gramEnd"/>
      <w:r>
        <w:rPr>
          <w:color w:val="202020"/>
          <w:sz w:val="24"/>
        </w:rPr>
        <w:t xml:space="preserve"> change in director of the VA trading platform operator or its associated entity or their particulars, and a change in the complaints officer or the emergency contact person or their particulars.</w:t>
      </w:r>
    </w:p>
    <w:p w:rsidR="003B6D3F" w:rsidRDefault="00220491">
      <w:pPr>
        <w:pStyle w:val="BodyText"/>
        <w:spacing w:before="209" w:line="242" w:lineRule="auto"/>
        <w:ind w:left="1189" w:right="1167"/>
        <w:jc w:val="both"/>
      </w:pPr>
      <w:r>
        <w:rPr>
          <w:color w:val="202020"/>
        </w:rPr>
        <w:t>Other changes that must be notified to the SFC include any change in the share capital or shareholding structure of the VA trading platform operator, its substantial shareholder(s) and associated entity and any significant changes in the nature of business carried on and types of services provided by the trading platform operator and any significant changes in its business plan.</w:t>
      </w:r>
    </w:p>
    <w:p w:rsidR="003B6D3F" w:rsidRDefault="00220491">
      <w:pPr>
        <w:pStyle w:val="BodyText"/>
        <w:spacing w:before="207" w:line="242" w:lineRule="auto"/>
        <w:ind w:left="1189" w:right="1191"/>
        <w:jc w:val="both"/>
      </w:pPr>
      <w:r>
        <w:rPr>
          <w:color w:val="202020"/>
        </w:rPr>
        <w:t>Changes in Managers-In-Charge of Core Functions or their particulars must also be notified to the SFC as well as a change in bank accounts, a change of auditor or of a motion to change the auditor in general meeting.</w:t>
      </w:r>
    </w:p>
    <w:p w:rsidR="003B6D3F" w:rsidRDefault="00220491">
      <w:pPr>
        <w:pStyle w:val="BodyText"/>
        <w:spacing w:before="210" w:line="242" w:lineRule="auto"/>
        <w:ind w:left="1189" w:right="1191"/>
        <w:jc w:val="both"/>
      </w:pPr>
      <w:r>
        <w:rPr>
          <w:color w:val="202020"/>
        </w:rPr>
        <w:t xml:space="preserve">A change in the platform’s associated entity or its particulars must be notified to the SFC, as well as changes to the associated entity’s wallet addresses and any change in a trading platform’s or licensed representative’s </w:t>
      </w:r>
      <w:proofErr w:type="spellStart"/>
      <w:r>
        <w:rPr>
          <w:color w:val="202020"/>
        </w:rPr>
        <w:t>authorisation</w:t>
      </w:r>
      <w:proofErr w:type="spellEnd"/>
      <w:r>
        <w:rPr>
          <w:color w:val="202020"/>
        </w:rPr>
        <w:t xml:space="preserve"> to carry on any regulated activity by any authority or regulatory </w:t>
      </w:r>
      <w:proofErr w:type="spellStart"/>
      <w:r>
        <w:rPr>
          <w:color w:val="202020"/>
        </w:rPr>
        <w:t>organisation</w:t>
      </w:r>
      <w:proofErr w:type="spellEnd"/>
      <w:r>
        <w:rPr>
          <w:color w:val="202020"/>
        </w:rPr>
        <w:t xml:space="preserve"> in Hong Kong or elsewhere.</w:t>
      </w:r>
    </w:p>
    <w:p w:rsidR="003B6D3F" w:rsidRDefault="003B6D3F">
      <w:pPr>
        <w:pStyle w:val="BodyText"/>
        <w:spacing w:before="71"/>
      </w:pPr>
    </w:p>
    <w:p w:rsidR="003B6D3F" w:rsidRDefault="00220491">
      <w:pPr>
        <w:pStyle w:val="Heading2"/>
        <w:ind w:right="1201"/>
        <w:jc w:val="left"/>
      </w:pPr>
      <w:r>
        <w:rPr>
          <w:color w:val="E61C24"/>
        </w:rPr>
        <w:t>CONTINUOUS</w:t>
      </w:r>
      <w:r>
        <w:rPr>
          <w:color w:val="E61C24"/>
          <w:spacing w:val="-12"/>
        </w:rPr>
        <w:t xml:space="preserve"> </w:t>
      </w:r>
      <w:r>
        <w:rPr>
          <w:color w:val="E61C24"/>
        </w:rPr>
        <w:t>PROFESSIONAL</w:t>
      </w:r>
      <w:r>
        <w:rPr>
          <w:color w:val="E61C24"/>
          <w:spacing w:val="-12"/>
        </w:rPr>
        <w:t xml:space="preserve"> </w:t>
      </w:r>
      <w:r>
        <w:rPr>
          <w:color w:val="E61C24"/>
        </w:rPr>
        <w:t>TRAINING</w:t>
      </w:r>
      <w:r>
        <w:rPr>
          <w:color w:val="E61C24"/>
          <w:spacing w:val="-12"/>
        </w:rPr>
        <w:t xml:space="preserve"> </w:t>
      </w:r>
      <w:r>
        <w:rPr>
          <w:color w:val="E61C24"/>
        </w:rPr>
        <w:t>REQUIREMENTS</w:t>
      </w:r>
      <w:r>
        <w:rPr>
          <w:color w:val="E61C24"/>
          <w:spacing w:val="-12"/>
        </w:rPr>
        <w:t xml:space="preserve"> </w:t>
      </w:r>
      <w:r>
        <w:rPr>
          <w:color w:val="E61C24"/>
        </w:rPr>
        <w:t>FOR LICENSED INDIVIDUALS</w:t>
      </w:r>
    </w:p>
    <w:p w:rsidR="003B6D3F" w:rsidRDefault="00220491">
      <w:pPr>
        <w:pStyle w:val="BodyText"/>
        <w:spacing w:before="218" w:line="242" w:lineRule="auto"/>
        <w:ind w:left="1189" w:right="1191"/>
        <w:jc w:val="both"/>
      </w:pPr>
      <w:r>
        <w:rPr>
          <w:color w:val="202020"/>
        </w:rPr>
        <w:t xml:space="preserve">SFC-licensed virtual asset platform operators are responsible for planning and implementing a continuous education </w:t>
      </w:r>
      <w:proofErr w:type="spellStart"/>
      <w:r>
        <w:rPr>
          <w:color w:val="202020"/>
        </w:rPr>
        <w:t>programme</w:t>
      </w:r>
      <w:proofErr w:type="spellEnd"/>
      <w:r>
        <w:rPr>
          <w:color w:val="202020"/>
        </w:rPr>
        <w:t xml:space="preserve"> appropriate to the training needs</w:t>
      </w:r>
      <w:r>
        <w:rPr>
          <w:color w:val="202020"/>
          <w:spacing w:val="-3"/>
        </w:rPr>
        <w:t xml:space="preserve"> </w:t>
      </w:r>
      <w:r>
        <w:rPr>
          <w:color w:val="202020"/>
        </w:rPr>
        <w:t>of</w:t>
      </w:r>
      <w:r>
        <w:rPr>
          <w:color w:val="202020"/>
          <w:spacing w:val="-3"/>
        </w:rPr>
        <w:t xml:space="preserve"> </w:t>
      </w:r>
      <w:r>
        <w:rPr>
          <w:color w:val="202020"/>
        </w:rPr>
        <w:t>their</w:t>
      </w:r>
      <w:r>
        <w:rPr>
          <w:color w:val="202020"/>
          <w:spacing w:val="-3"/>
        </w:rPr>
        <w:t xml:space="preserve"> </w:t>
      </w:r>
      <w:r>
        <w:rPr>
          <w:color w:val="202020"/>
        </w:rPr>
        <w:t>licensed</w:t>
      </w:r>
      <w:r>
        <w:rPr>
          <w:color w:val="202020"/>
          <w:spacing w:val="-3"/>
        </w:rPr>
        <w:t xml:space="preserve"> </w:t>
      </w:r>
      <w:r>
        <w:rPr>
          <w:color w:val="202020"/>
        </w:rPr>
        <w:t>employees.</w:t>
      </w:r>
      <w:r>
        <w:rPr>
          <w:color w:val="202020"/>
          <w:spacing w:val="-3"/>
        </w:rPr>
        <w:t xml:space="preserve"> </w:t>
      </w:r>
      <w:r>
        <w:rPr>
          <w:color w:val="202020"/>
        </w:rPr>
        <w:t>Training</w:t>
      </w:r>
      <w:r>
        <w:rPr>
          <w:color w:val="202020"/>
          <w:spacing w:val="-3"/>
        </w:rPr>
        <w:t xml:space="preserve"> </w:t>
      </w:r>
      <w:proofErr w:type="spellStart"/>
      <w:r>
        <w:rPr>
          <w:color w:val="202020"/>
        </w:rPr>
        <w:t>programmes</w:t>
      </w:r>
      <w:proofErr w:type="spellEnd"/>
      <w:r>
        <w:rPr>
          <w:color w:val="202020"/>
          <w:spacing w:val="-3"/>
        </w:rPr>
        <w:t xml:space="preserve"> </w:t>
      </w:r>
      <w:r>
        <w:rPr>
          <w:color w:val="202020"/>
        </w:rPr>
        <w:t>can</w:t>
      </w:r>
      <w:r>
        <w:rPr>
          <w:color w:val="202020"/>
          <w:spacing w:val="-3"/>
        </w:rPr>
        <w:t xml:space="preserve"> </w:t>
      </w:r>
      <w:r>
        <w:rPr>
          <w:color w:val="202020"/>
        </w:rPr>
        <w:t>be</w:t>
      </w:r>
      <w:r>
        <w:rPr>
          <w:color w:val="202020"/>
          <w:spacing w:val="-3"/>
        </w:rPr>
        <w:t xml:space="preserve"> </w:t>
      </w:r>
      <w:r>
        <w:rPr>
          <w:color w:val="202020"/>
        </w:rPr>
        <w:t>designed</w:t>
      </w:r>
      <w:r>
        <w:rPr>
          <w:color w:val="202020"/>
          <w:spacing w:val="-3"/>
        </w:rPr>
        <w:t xml:space="preserve"> </w:t>
      </w:r>
      <w:r>
        <w:rPr>
          <w:color w:val="202020"/>
        </w:rPr>
        <w:t xml:space="preserve">with reference to the licensed corporation’s size, structure, scope of business activities and risk management system. Licensed platforms should assess their training </w:t>
      </w:r>
      <w:proofErr w:type="spellStart"/>
      <w:r>
        <w:rPr>
          <w:color w:val="202020"/>
        </w:rPr>
        <w:t>programmes</w:t>
      </w:r>
      <w:proofErr w:type="spellEnd"/>
      <w:r>
        <w:rPr>
          <w:color w:val="202020"/>
        </w:rPr>
        <w:t xml:space="preserve"> annually to determine whether any adjustments are </w:t>
      </w:r>
      <w:r>
        <w:rPr>
          <w:color w:val="202020"/>
          <w:spacing w:val="-2"/>
        </w:rPr>
        <w:t>required.</w:t>
      </w:r>
    </w:p>
    <w:p w:rsidR="003B6D3F" w:rsidRDefault="00220491">
      <w:pPr>
        <w:pStyle w:val="BodyText"/>
        <w:spacing w:before="204" w:line="242" w:lineRule="auto"/>
        <w:ind w:left="1189" w:right="1191"/>
        <w:jc w:val="both"/>
      </w:pPr>
      <w:r>
        <w:rPr>
          <w:color w:val="202020"/>
        </w:rPr>
        <w:t>Responsible Officers need to complete 12 CPT hours per calendar year, of</w:t>
      </w:r>
      <w:r>
        <w:rPr>
          <w:color w:val="202020"/>
          <w:spacing w:val="40"/>
        </w:rPr>
        <w:t xml:space="preserve"> </w:t>
      </w:r>
      <w:r>
        <w:rPr>
          <w:color w:val="202020"/>
        </w:rPr>
        <w:t>which two CPT hours should cover regulatory compliance topics. Licensed Representatives are required to complete 10 CPT hours per calendar year.</w:t>
      </w:r>
    </w:p>
    <w:p w:rsidR="003B6D3F" w:rsidRDefault="00220491">
      <w:pPr>
        <w:pStyle w:val="BodyText"/>
        <w:spacing w:before="210" w:line="242" w:lineRule="auto"/>
        <w:ind w:left="1189" w:right="1191"/>
        <w:jc w:val="both"/>
      </w:pPr>
      <w:r>
        <w:t>The Guidelines for Virtual Asset Trading Platform Operators require VA trading platform operators and their associated entities to immediately notify the SFC of various matters. These include:</w:t>
      </w:r>
    </w:p>
    <w:p w:rsidR="003B6D3F" w:rsidRDefault="00220491">
      <w:pPr>
        <w:pStyle w:val="BodyText"/>
        <w:spacing w:before="209" w:line="242" w:lineRule="auto"/>
        <w:ind w:left="1597" w:right="1191" w:hanging="235"/>
        <w:jc w:val="both"/>
      </w:pPr>
      <w:r>
        <w:rPr>
          <w:noProof/>
          <w:position w:val="3"/>
          <w:lang w:eastAsia="zh-CN"/>
        </w:rPr>
        <w:drawing>
          <wp:inline distT="0" distB="0" distL="0" distR="0">
            <wp:extent cx="50756" cy="50755"/>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23" cstate="print"/>
                    <a:stretch>
                      <a:fillRect/>
                    </a:stretch>
                  </pic:blipFill>
                  <pic:spPr>
                    <a:xfrm>
                      <a:off x="0" y="0"/>
                      <a:ext cx="50756" cy="50755"/>
                    </a:xfrm>
                    <a:prstGeom prst="rect">
                      <a:avLst/>
                    </a:prstGeom>
                  </pic:spPr>
                </pic:pic>
              </a:graphicData>
            </a:graphic>
          </wp:inline>
        </w:drawing>
      </w:r>
      <w:r>
        <w:rPr>
          <w:rFonts w:ascii="Times New Roman" w:hAnsi="Times New Roman"/>
          <w:spacing w:val="40"/>
          <w:sz w:val="20"/>
        </w:rPr>
        <w:t xml:space="preserve"> </w:t>
      </w:r>
      <w:r>
        <w:rPr>
          <w:color w:val="202020"/>
        </w:rPr>
        <w:t>any material failure, error or defect in the operation or functioning of the platform operator’s or its associated entity’s trading, custody, accounting, clearing and settlement systems or equipment; and</w:t>
      </w:r>
    </w:p>
    <w:p w:rsidR="003B6D3F" w:rsidRDefault="00220491">
      <w:pPr>
        <w:pStyle w:val="BodyText"/>
        <w:spacing w:before="210" w:line="242" w:lineRule="auto"/>
        <w:ind w:left="1597" w:right="1191" w:hanging="235"/>
        <w:jc w:val="both"/>
      </w:pPr>
      <w:r>
        <w:rPr>
          <w:noProof/>
          <w:position w:val="3"/>
          <w:lang w:eastAsia="zh-CN"/>
        </w:rPr>
        <w:drawing>
          <wp:inline distT="0" distB="0" distL="0" distR="0">
            <wp:extent cx="50756" cy="50756"/>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23" cstate="print"/>
                    <a:stretch>
                      <a:fillRect/>
                    </a:stretch>
                  </pic:blipFill>
                  <pic:spPr>
                    <a:xfrm>
                      <a:off x="0" y="0"/>
                      <a:ext cx="50756" cy="50756"/>
                    </a:xfrm>
                    <a:prstGeom prst="rect">
                      <a:avLst/>
                    </a:prstGeom>
                  </pic:spPr>
                </pic:pic>
              </a:graphicData>
            </a:graphic>
          </wp:inline>
        </w:drawing>
      </w:r>
      <w:r>
        <w:rPr>
          <w:rFonts w:ascii="Times New Roman"/>
          <w:spacing w:val="40"/>
          <w:sz w:val="20"/>
        </w:rPr>
        <w:t xml:space="preserve"> </w:t>
      </w:r>
      <w:r>
        <w:rPr>
          <w:color w:val="202020"/>
        </w:rPr>
        <w:t>any material breach or non-compliance, or suspected material breach or non-compliance, with the SFO, the AMLO, or any SFC rules, regulations, codes, circulars, FAQs or guidelines (including the VATP Guidelines)</w:t>
      </w:r>
    </w:p>
    <w:p w:rsidR="003B6D3F" w:rsidRDefault="003B6D3F">
      <w:pPr>
        <w:spacing w:line="242" w:lineRule="auto"/>
        <w:jc w:val="both"/>
        <w:sectPr w:rsidR="003B6D3F">
          <w:headerReference w:type="default" r:id="rId97"/>
          <w:footerReference w:type="default" r:id="rId98"/>
          <w:pgSz w:w="11900" w:h="16850"/>
          <w:pgMar w:top="1020" w:right="0" w:bottom="700" w:left="0" w:header="0" w:footer="500" w:gutter="0"/>
          <w:cols w:space="720"/>
        </w:sectPr>
      </w:pPr>
    </w:p>
    <w:p w:rsidR="003B6D3F" w:rsidRDefault="003B6D3F">
      <w:pPr>
        <w:pStyle w:val="BodyText"/>
        <w:spacing w:before="60"/>
      </w:pPr>
    </w:p>
    <w:p w:rsidR="003B6D3F" w:rsidRDefault="00220491">
      <w:pPr>
        <w:pStyle w:val="BodyText"/>
        <w:spacing w:before="1" w:line="242" w:lineRule="auto"/>
        <w:ind w:left="1597" w:right="1191" w:hanging="235"/>
        <w:jc w:val="both"/>
      </w:pPr>
      <w:r>
        <w:rPr>
          <w:noProof/>
          <w:position w:val="3"/>
          <w:lang w:eastAsia="zh-CN"/>
        </w:rPr>
        <w:drawing>
          <wp:inline distT="0" distB="0" distL="0" distR="0">
            <wp:extent cx="50757" cy="50757"/>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45" cstate="print"/>
                    <a:stretch>
                      <a:fillRect/>
                    </a:stretch>
                  </pic:blipFill>
                  <pic:spPr>
                    <a:xfrm>
                      <a:off x="0" y="0"/>
                      <a:ext cx="50757" cy="50757"/>
                    </a:xfrm>
                    <a:prstGeom prst="rect">
                      <a:avLst/>
                    </a:prstGeom>
                  </pic:spPr>
                </pic:pic>
              </a:graphicData>
            </a:graphic>
          </wp:inline>
        </w:drawing>
      </w:r>
      <w:r>
        <w:rPr>
          <w:rFonts w:ascii="Times New Roman"/>
          <w:spacing w:val="97"/>
          <w:sz w:val="20"/>
        </w:rPr>
        <w:t xml:space="preserve"> </w:t>
      </w:r>
      <w:bookmarkStart w:id="31" w:name="_bookmark30"/>
      <w:bookmarkEnd w:id="31"/>
      <w:proofErr w:type="gramStart"/>
      <w:r>
        <w:rPr>
          <w:color w:val="202020"/>
        </w:rPr>
        <w:t>by</w:t>
      </w:r>
      <w:proofErr w:type="gramEnd"/>
      <w:r>
        <w:rPr>
          <w:color w:val="202020"/>
        </w:rPr>
        <w:t xml:space="preserve"> the platform operator, its associated entity or any person appointed to conduct business with clients on their behalf. To accommodate this requirement, the SFC has upgraded its existing </w:t>
      </w:r>
      <w:hyperlink r:id="rId99">
        <w:r>
          <w:rPr>
            <w:color w:val="202020"/>
            <w:u w:val="single" w:color="202020"/>
          </w:rPr>
          <w:t>paragraph 12.5 notifications</w:t>
        </w:r>
      </w:hyperlink>
      <w:r>
        <w:rPr>
          <w:color w:val="202020"/>
        </w:rPr>
        <w:t xml:space="preserve"> </w:t>
      </w:r>
      <w:hyperlink r:id="rId100">
        <w:r>
          <w:rPr>
            <w:color w:val="202020"/>
            <w:u w:val="single" w:color="202020"/>
          </w:rPr>
          <w:t>online portal</w:t>
        </w:r>
      </w:hyperlink>
      <w:r>
        <w:rPr>
          <w:color w:val="202020"/>
        </w:rPr>
        <w:t xml:space="preserve"> to enable reports of incidents of material breach and non- compliance to be submitted to the SFC electronically.</w:t>
      </w:r>
    </w:p>
    <w:p w:rsidR="003B6D3F" w:rsidRDefault="00220491">
      <w:pPr>
        <w:pStyle w:val="BodyText"/>
        <w:spacing w:before="207" w:line="242" w:lineRule="auto"/>
        <w:ind w:left="1189" w:right="1191"/>
        <w:jc w:val="both"/>
      </w:pPr>
      <w:r>
        <w:rPr>
          <w:color w:val="202020"/>
        </w:rPr>
        <w:t>The SFC must also be notified immediately of any resolution passed, proceedings initiated, or order made which may result in the appointment of a receiver, provisional liquidator, liquidator or administrator or the winding-up, re-</w:t>
      </w:r>
      <w:proofErr w:type="spellStart"/>
      <w:r>
        <w:rPr>
          <w:color w:val="202020"/>
        </w:rPr>
        <w:t>organisation</w:t>
      </w:r>
      <w:proofErr w:type="spellEnd"/>
      <w:r>
        <w:rPr>
          <w:color w:val="202020"/>
        </w:rPr>
        <w:t>, dissolution or bankruptcy of the platform operator, its associated entity, substantial shareholder or ultimate owner, or any receiving order or arrangement or composition with creditors. The bankruptcy of any director</w:t>
      </w:r>
      <w:r>
        <w:rPr>
          <w:color w:val="202020"/>
          <w:spacing w:val="-2"/>
        </w:rPr>
        <w:t xml:space="preserve"> </w:t>
      </w:r>
      <w:r>
        <w:rPr>
          <w:color w:val="202020"/>
        </w:rPr>
        <w:t>of</w:t>
      </w:r>
      <w:r>
        <w:rPr>
          <w:color w:val="202020"/>
          <w:spacing w:val="-2"/>
        </w:rPr>
        <w:t xml:space="preserve"> </w:t>
      </w:r>
      <w:r>
        <w:rPr>
          <w:color w:val="202020"/>
        </w:rPr>
        <w:t>the</w:t>
      </w:r>
      <w:r>
        <w:rPr>
          <w:color w:val="202020"/>
          <w:spacing w:val="-2"/>
        </w:rPr>
        <w:t xml:space="preserve"> </w:t>
      </w:r>
      <w:r>
        <w:rPr>
          <w:color w:val="202020"/>
        </w:rPr>
        <w:t>platform</w:t>
      </w:r>
      <w:r>
        <w:rPr>
          <w:color w:val="202020"/>
          <w:spacing w:val="-2"/>
        </w:rPr>
        <w:t xml:space="preserve"> </w:t>
      </w:r>
      <w:r>
        <w:rPr>
          <w:color w:val="202020"/>
        </w:rPr>
        <w:t>operator</w:t>
      </w:r>
      <w:r>
        <w:rPr>
          <w:color w:val="202020"/>
          <w:spacing w:val="-2"/>
        </w:rPr>
        <w:t xml:space="preserve"> </w:t>
      </w:r>
      <w:r>
        <w:rPr>
          <w:color w:val="202020"/>
        </w:rPr>
        <w:t>or</w:t>
      </w:r>
      <w:r>
        <w:rPr>
          <w:color w:val="202020"/>
          <w:spacing w:val="-2"/>
        </w:rPr>
        <w:t xml:space="preserve"> </w:t>
      </w:r>
      <w:r>
        <w:rPr>
          <w:color w:val="202020"/>
        </w:rPr>
        <w:t>its</w:t>
      </w:r>
      <w:r>
        <w:rPr>
          <w:color w:val="202020"/>
          <w:spacing w:val="-2"/>
        </w:rPr>
        <w:t xml:space="preserve"> </w:t>
      </w:r>
      <w:r>
        <w:rPr>
          <w:color w:val="202020"/>
        </w:rPr>
        <w:t>associated</w:t>
      </w:r>
      <w:r>
        <w:rPr>
          <w:color w:val="202020"/>
          <w:spacing w:val="-2"/>
        </w:rPr>
        <w:t xml:space="preserve"> </w:t>
      </w:r>
      <w:r>
        <w:rPr>
          <w:color w:val="202020"/>
        </w:rPr>
        <w:t>entity</w:t>
      </w:r>
      <w:r>
        <w:rPr>
          <w:color w:val="202020"/>
          <w:spacing w:val="-2"/>
        </w:rPr>
        <w:t xml:space="preserve"> </w:t>
      </w:r>
      <w:r>
        <w:rPr>
          <w:color w:val="202020"/>
        </w:rPr>
        <w:t>and</w:t>
      </w:r>
      <w:r>
        <w:rPr>
          <w:color w:val="202020"/>
          <w:spacing w:val="-2"/>
        </w:rPr>
        <w:t xml:space="preserve"> </w:t>
      </w:r>
      <w:r>
        <w:rPr>
          <w:color w:val="202020"/>
        </w:rPr>
        <w:t>the</w:t>
      </w:r>
      <w:r>
        <w:rPr>
          <w:color w:val="202020"/>
          <w:spacing w:val="-2"/>
        </w:rPr>
        <w:t xml:space="preserve"> </w:t>
      </w:r>
      <w:r>
        <w:rPr>
          <w:color w:val="202020"/>
        </w:rPr>
        <w:t>exercise</w:t>
      </w:r>
      <w:r>
        <w:rPr>
          <w:color w:val="202020"/>
          <w:spacing w:val="-2"/>
        </w:rPr>
        <w:t xml:space="preserve"> </w:t>
      </w:r>
      <w:r>
        <w:rPr>
          <w:color w:val="202020"/>
        </w:rPr>
        <w:t>of</w:t>
      </w:r>
      <w:r>
        <w:rPr>
          <w:color w:val="202020"/>
          <w:spacing w:val="-2"/>
        </w:rPr>
        <w:t xml:space="preserve"> </w:t>
      </w:r>
      <w:r>
        <w:rPr>
          <w:color w:val="202020"/>
        </w:rPr>
        <w:t xml:space="preserve">any disciplinary measure against the platform operator or its associated entity by any regulatory or other professional or trade body, or the refusal, suspension or revocation of any regulatory </w:t>
      </w:r>
      <w:proofErr w:type="spellStart"/>
      <w:r>
        <w:rPr>
          <w:color w:val="202020"/>
        </w:rPr>
        <w:t>licence</w:t>
      </w:r>
      <w:proofErr w:type="spellEnd"/>
      <w:r>
        <w:rPr>
          <w:color w:val="202020"/>
        </w:rPr>
        <w:t>, consent or approval required in connection with the platform operator’s or its associated entity’s business, must also be notified to the SFC immediately.</w:t>
      </w:r>
    </w:p>
    <w:p w:rsidR="003B6D3F" w:rsidRDefault="003B6D3F">
      <w:pPr>
        <w:pStyle w:val="BodyText"/>
        <w:spacing w:before="47"/>
      </w:pPr>
    </w:p>
    <w:p w:rsidR="003B6D3F" w:rsidRDefault="00220491">
      <w:pPr>
        <w:pStyle w:val="Heading2"/>
      </w:pPr>
      <w:r>
        <w:rPr>
          <w:color w:val="E61C24"/>
        </w:rPr>
        <w:t>THE</w:t>
      </w:r>
      <w:r>
        <w:rPr>
          <w:color w:val="E61C24"/>
          <w:spacing w:val="-13"/>
        </w:rPr>
        <w:t xml:space="preserve"> </w:t>
      </w:r>
      <w:r>
        <w:rPr>
          <w:color w:val="E61C24"/>
        </w:rPr>
        <w:t>MARKET</w:t>
      </w:r>
      <w:r>
        <w:rPr>
          <w:color w:val="E61C24"/>
          <w:spacing w:val="-12"/>
        </w:rPr>
        <w:t xml:space="preserve"> </w:t>
      </w:r>
      <w:r>
        <w:rPr>
          <w:color w:val="E61C24"/>
        </w:rPr>
        <w:t>MISCONDUCT</w:t>
      </w:r>
      <w:r>
        <w:rPr>
          <w:color w:val="E61C24"/>
          <w:spacing w:val="-12"/>
        </w:rPr>
        <w:t xml:space="preserve"> </w:t>
      </w:r>
      <w:r>
        <w:rPr>
          <w:color w:val="E61C24"/>
        </w:rPr>
        <w:t>REGIME</w:t>
      </w:r>
      <w:r>
        <w:rPr>
          <w:color w:val="E61C24"/>
          <w:spacing w:val="-12"/>
        </w:rPr>
        <w:t xml:space="preserve"> </w:t>
      </w:r>
      <w:r>
        <w:rPr>
          <w:color w:val="E61C24"/>
        </w:rPr>
        <w:t>UNDER</w:t>
      </w:r>
      <w:r>
        <w:rPr>
          <w:color w:val="E61C24"/>
          <w:spacing w:val="-12"/>
        </w:rPr>
        <w:t xml:space="preserve"> </w:t>
      </w:r>
      <w:r>
        <w:rPr>
          <w:color w:val="E61C24"/>
        </w:rPr>
        <w:t>THE</w:t>
      </w:r>
      <w:r>
        <w:rPr>
          <w:color w:val="E61C24"/>
          <w:spacing w:val="-12"/>
        </w:rPr>
        <w:t xml:space="preserve"> </w:t>
      </w:r>
      <w:r>
        <w:rPr>
          <w:color w:val="E61C24"/>
          <w:spacing w:val="-4"/>
        </w:rPr>
        <w:t>AMLO</w:t>
      </w:r>
    </w:p>
    <w:p w:rsidR="003B6D3F" w:rsidRDefault="00220491">
      <w:pPr>
        <w:pStyle w:val="BodyText"/>
        <w:spacing w:before="218" w:line="242" w:lineRule="auto"/>
        <w:ind w:left="1189" w:right="1191"/>
        <w:jc w:val="both"/>
      </w:pPr>
      <w:r>
        <w:rPr>
          <w:color w:val="202020"/>
        </w:rPr>
        <w:t>The AMLO creates various offences in relation to activities in virtual assets that are not-securities. Firstly, making a fraudulent or reckless misrepresentation to induce an acquisition or disposal of a virtual asset is an offence, whether the transaction</w:t>
      </w:r>
      <w:r>
        <w:rPr>
          <w:color w:val="202020"/>
          <w:spacing w:val="-1"/>
        </w:rPr>
        <w:t xml:space="preserve"> </w:t>
      </w:r>
      <w:r>
        <w:rPr>
          <w:color w:val="202020"/>
        </w:rPr>
        <w:t>takes</w:t>
      </w:r>
      <w:r>
        <w:rPr>
          <w:color w:val="202020"/>
          <w:spacing w:val="-1"/>
        </w:rPr>
        <w:t xml:space="preserve"> </w:t>
      </w:r>
      <w:r>
        <w:rPr>
          <w:color w:val="202020"/>
        </w:rPr>
        <w:t>place</w:t>
      </w:r>
      <w:r>
        <w:rPr>
          <w:color w:val="202020"/>
          <w:spacing w:val="-1"/>
        </w:rPr>
        <w:t xml:space="preserve"> </w:t>
      </w:r>
      <w:r>
        <w:rPr>
          <w:color w:val="202020"/>
        </w:rPr>
        <w:t>on</w:t>
      </w:r>
      <w:r>
        <w:rPr>
          <w:color w:val="202020"/>
          <w:spacing w:val="-1"/>
        </w:rPr>
        <w:t xml:space="preserve"> </w:t>
      </w:r>
      <w:r>
        <w:rPr>
          <w:color w:val="202020"/>
        </w:rPr>
        <w:t>a</w:t>
      </w:r>
      <w:r>
        <w:rPr>
          <w:color w:val="202020"/>
          <w:spacing w:val="-1"/>
        </w:rPr>
        <w:t xml:space="preserve"> </w:t>
      </w:r>
      <w:r>
        <w:rPr>
          <w:color w:val="202020"/>
        </w:rPr>
        <w:t>licensed</w:t>
      </w:r>
      <w:r>
        <w:rPr>
          <w:color w:val="202020"/>
          <w:spacing w:val="-1"/>
        </w:rPr>
        <w:t xml:space="preserve"> </w:t>
      </w:r>
      <w:r>
        <w:rPr>
          <w:color w:val="202020"/>
        </w:rPr>
        <w:t>VA</w:t>
      </w:r>
      <w:r>
        <w:rPr>
          <w:color w:val="202020"/>
          <w:spacing w:val="-1"/>
        </w:rPr>
        <w:t xml:space="preserve"> </w:t>
      </w:r>
      <w:r>
        <w:rPr>
          <w:color w:val="202020"/>
        </w:rPr>
        <w:t>exchange</w:t>
      </w:r>
      <w:r>
        <w:rPr>
          <w:color w:val="202020"/>
          <w:spacing w:val="-1"/>
        </w:rPr>
        <w:t xml:space="preserve"> </w:t>
      </w:r>
      <w:r>
        <w:rPr>
          <w:color w:val="202020"/>
        </w:rPr>
        <w:t>or</w:t>
      </w:r>
      <w:r>
        <w:rPr>
          <w:color w:val="202020"/>
          <w:spacing w:val="-1"/>
        </w:rPr>
        <w:t xml:space="preserve"> </w:t>
      </w:r>
      <w:r>
        <w:rPr>
          <w:color w:val="202020"/>
        </w:rPr>
        <w:t>not,</w:t>
      </w:r>
      <w:r>
        <w:rPr>
          <w:color w:val="202020"/>
          <w:spacing w:val="-1"/>
        </w:rPr>
        <w:t xml:space="preserve"> </w:t>
      </w:r>
      <w:r>
        <w:rPr>
          <w:color w:val="202020"/>
        </w:rPr>
        <w:t>under</w:t>
      </w:r>
      <w:r>
        <w:rPr>
          <w:color w:val="202020"/>
          <w:spacing w:val="-1"/>
        </w:rPr>
        <w:t xml:space="preserve"> </w:t>
      </w:r>
      <w:r>
        <w:rPr>
          <w:color w:val="202020"/>
        </w:rPr>
        <w:t>section</w:t>
      </w:r>
      <w:r>
        <w:rPr>
          <w:color w:val="202020"/>
          <w:spacing w:val="-1"/>
        </w:rPr>
        <w:t xml:space="preserve"> </w:t>
      </w:r>
      <w:r>
        <w:rPr>
          <w:color w:val="202020"/>
        </w:rPr>
        <w:t>53ZRG of the AMLO. The offence carries maximum penalties of a HK$1 million fine and seven years’ imprisonment.</w:t>
      </w:r>
    </w:p>
    <w:p w:rsidR="003B6D3F" w:rsidRDefault="00220491">
      <w:pPr>
        <w:pStyle w:val="BodyText"/>
        <w:spacing w:before="206" w:line="242" w:lineRule="auto"/>
        <w:ind w:left="1189" w:right="1191"/>
        <w:jc w:val="both"/>
      </w:pPr>
      <w:r>
        <w:t>In addition</w:t>
      </w:r>
      <w:r>
        <w:rPr>
          <w:i/>
        </w:rPr>
        <w:t xml:space="preserve">, </w:t>
      </w:r>
      <w:r>
        <w:t>in a transaction involving virtual assets, it is an offence for a person to employ any device, scheme or artifice with intent to defraud or deceive or engage in any fraudulent or deceptive act, practice or business under section 53ZRF of the AMLO. The maximum penalties for this offence are a HK$10 million fine and 10 years’ imprisonment. The maximum penalties for this offence are a HK$10 million fine and 10 years’ imprisonment.</w:t>
      </w:r>
    </w:p>
    <w:p w:rsidR="003B6D3F" w:rsidRDefault="00220491">
      <w:pPr>
        <w:pStyle w:val="BodyText"/>
        <w:spacing w:before="206" w:line="242" w:lineRule="auto"/>
        <w:ind w:left="1189" w:right="1191"/>
        <w:jc w:val="both"/>
      </w:pPr>
      <w:r>
        <w:t>It is also an offence for an unlicensed person to issue, or possess for the purpose of issue, an advertisement which holds the person out as prepared to provide a VA service under section 53ZRE of the AMLO. The offence carries sanctions of a HK$50,000 fine and six months’ imprisonment.</w:t>
      </w:r>
    </w:p>
    <w:p w:rsidR="003B6D3F" w:rsidRDefault="003B6D3F">
      <w:pPr>
        <w:pStyle w:val="BodyText"/>
        <w:spacing w:before="57"/>
      </w:pPr>
    </w:p>
    <w:p w:rsidR="003B6D3F" w:rsidRDefault="00220491">
      <w:pPr>
        <w:pStyle w:val="Heading2"/>
      </w:pPr>
      <w:r>
        <w:rPr>
          <w:color w:val="E61C24"/>
        </w:rPr>
        <w:t>THE</w:t>
      </w:r>
      <w:r>
        <w:rPr>
          <w:color w:val="E61C24"/>
          <w:spacing w:val="-13"/>
        </w:rPr>
        <w:t xml:space="preserve"> </w:t>
      </w:r>
      <w:r>
        <w:rPr>
          <w:color w:val="E61C24"/>
        </w:rPr>
        <w:t>SFO’S</w:t>
      </w:r>
      <w:r>
        <w:rPr>
          <w:color w:val="E61C24"/>
          <w:spacing w:val="-13"/>
        </w:rPr>
        <w:t xml:space="preserve"> </w:t>
      </w:r>
      <w:r>
        <w:rPr>
          <w:color w:val="E61C24"/>
        </w:rPr>
        <w:t>MARKET</w:t>
      </w:r>
      <w:r>
        <w:rPr>
          <w:color w:val="E61C24"/>
          <w:spacing w:val="-13"/>
        </w:rPr>
        <w:t xml:space="preserve"> </w:t>
      </w:r>
      <w:r>
        <w:rPr>
          <w:color w:val="E61C24"/>
        </w:rPr>
        <w:t>MISCONDUCT</w:t>
      </w:r>
      <w:r>
        <w:rPr>
          <w:color w:val="E61C24"/>
          <w:spacing w:val="-13"/>
        </w:rPr>
        <w:t xml:space="preserve"> </w:t>
      </w:r>
      <w:r>
        <w:rPr>
          <w:color w:val="E61C24"/>
          <w:spacing w:val="-2"/>
        </w:rPr>
        <w:t>REGIME</w:t>
      </w:r>
    </w:p>
    <w:p w:rsidR="003B6D3F" w:rsidRDefault="00220491">
      <w:pPr>
        <w:pStyle w:val="BodyText"/>
        <w:spacing w:before="218" w:line="242" w:lineRule="auto"/>
        <w:ind w:left="1189" w:right="1191"/>
        <w:jc w:val="both"/>
      </w:pPr>
      <w:r>
        <w:rPr>
          <w:color w:val="202020"/>
        </w:rPr>
        <w:t>Comparable offences exist under the SFO in relation to the same conduct in virtual assets that are securities within the statutory definition.</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spacing w:before="132"/>
        <w:rPr>
          <w:sz w:val="28"/>
        </w:rPr>
      </w:pPr>
    </w:p>
    <w:p w:rsidR="003B6D3F" w:rsidRDefault="00220491">
      <w:pPr>
        <w:pStyle w:val="Heading2"/>
        <w:ind w:right="1201"/>
        <w:jc w:val="left"/>
      </w:pPr>
      <w:r>
        <w:rPr>
          <w:noProof/>
          <w:lang w:eastAsia="zh-CN"/>
        </w:rPr>
        <mc:AlternateContent>
          <mc:Choice Requires="wps">
            <w:drawing>
              <wp:anchor distT="0" distB="0" distL="0" distR="0" simplePos="0" relativeHeight="15736832" behindDoc="0" locked="0" layoutInCell="1" allowOverlap="1">
                <wp:simplePos x="0" y="0"/>
                <wp:positionH relativeFrom="page">
                  <wp:posOffset>0</wp:posOffset>
                </wp:positionH>
                <wp:positionV relativeFrom="paragraph">
                  <wp:posOffset>-3772791</wp:posOffset>
                </wp:positionV>
                <wp:extent cx="7553959" cy="354457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3544570"/>
                          <a:chOff x="0" y="0"/>
                          <a:chExt cx="7553959" cy="3544570"/>
                        </a:xfrm>
                      </wpg:grpSpPr>
                      <wps:wsp>
                        <wps:cNvPr id="143" name="Graphic 143"/>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101" cstate="print"/>
                          <a:stretch>
                            <a:fillRect/>
                          </a:stretch>
                        </pic:blipFill>
                        <pic:spPr>
                          <a:xfrm>
                            <a:off x="0" y="651257"/>
                            <a:ext cx="7553324" cy="289309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97.070221pt;width:594.8pt;height:279.1pt;mso-position-horizontal-relative:page;mso-position-vertical-relative:paragraph;z-index:15736832" id="docshapegroup99" coordorigin="0,-5941" coordsize="11896,5582">
                <v:rect style="position:absolute;left:0;top:-5942;width:11896;height:1026" id="docshape100" filled="true" fillcolor="#e61c24" stroked="false">
                  <v:fill type="solid"/>
                </v:rect>
                <v:shape style="position:absolute;left:0;top:-4916;width:11895;height:4557" type="#_x0000_t75" id="docshape101" stroked="false">
                  <v:imagedata r:id="rId102" o:title=""/>
                </v:shape>
                <w10:wrap type="none"/>
              </v:group>
            </w:pict>
          </mc:Fallback>
        </mc:AlternateContent>
      </w:r>
      <w:bookmarkStart w:id="32" w:name="_bookmark31"/>
      <w:bookmarkEnd w:id="32"/>
      <w:r>
        <w:rPr>
          <w:color w:val="E61C24"/>
        </w:rPr>
        <w:t>OFFENCE</w:t>
      </w:r>
      <w:r>
        <w:rPr>
          <w:color w:val="E61C24"/>
          <w:spacing w:val="-8"/>
        </w:rPr>
        <w:t xml:space="preserve"> </w:t>
      </w:r>
      <w:r>
        <w:rPr>
          <w:color w:val="E61C24"/>
        </w:rPr>
        <w:t>TO</w:t>
      </w:r>
      <w:r>
        <w:rPr>
          <w:color w:val="E61C24"/>
          <w:spacing w:val="-8"/>
        </w:rPr>
        <w:t xml:space="preserve"> </w:t>
      </w:r>
      <w:r>
        <w:rPr>
          <w:color w:val="E61C24"/>
        </w:rPr>
        <w:t>FRAUDULENTLY</w:t>
      </w:r>
      <w:r>
        <w:rPr>
          <w:color w:val="E61C24"/>
          <w:spacing w:val="-8"/>
        </w:rPr>
        <w:t xml:space="preserve"> </w:t>
      </w:r>
      <w:r>
        <w:rPr>
          <w:color w:val="E61C24"/>
        </w:rPr>
        <w:t>OR</w:t>
      </w:r>
      <w:r>
        <w:rPr>
          <w:color w:val="E61C24"/>
          <w:spacing w:val="-8"/>
        </w:rPr>
        <w:t xml:space="preserve"> </w:t>
      </w:r>
      <w:r>
        <w:rPr>
          <w:color w:val="E61C24"/>
        </w:rPr>
        <w:t>RECKLESSLY</w:t>
      </w:r>
      <w:r>
        <w:rPr>
          <w:color w:val="E61C24"/>
          <w:spacing w:val="-8"/>
        </w:rPr>
        <w:t xml:space="preserve"> </w:t>
      </w:r>
      <w:r>
        <w:rPr>
          <w:color w:val="E61C24"/>
        </w:rPr>
        <w:t>INDUCE</w:t>
      </w:r>
      <w:r>
        <w:rPr>
          <w:color w:val="E61C24"/>
          <w:spacing w:val="-8"/>
        </w:rPr>
        <w:t xml:space="preserve"> </w:t>
      </w:r>
      <w:r>
        <w:rPr>
          <w:color w:val="E61C24"/>
        </w:rPr>
        <w:t>OTHERS TO INVEST MONEY</w:t>
      </w:r>
    </w:p>
    <w:p w:rsidR="003B6D3F" w:rsidRDefault="00220491">
      <w:pPr>
        <w:pStyle w:val="BodyText"/>
        <w:spacing w:before="218" w:line="242" w:lineRule="auto"/>
        <w:ind w:left="1189" w:right="1191"/>
        <w:jc w:val="both"/>
      </w:pPr>
      <w:r>
        <w:rPr>
          <w:color w:val="202020"/>
        </w:rPr>
        <w:t>It is an offence under section 107 of the SFO to make any fraudulent or reckless misrepresentation to induce another person, among others, to deal in securities which includes acquiring, disposing, subscribing for or underwriting securities. Any person found guilty of an offence under Section 107 of the SFO</w:t>
      </w:r>
      <w:r>
        <w:rPr>
          <w:color w:val="202020"/>
          <w:spacing w:val="40"/>
        </w:rPr>
        <w:t xml:space="preserve"> </w:t>
      </w:r>
      <w:r>
        <w:rPr>
          <w:color w:val="202020"/>
        </w:rPr>
        <w:t xml:space="preserve">is liable to a maximum fine of HK$1 million and up to seven years’ </w:t>
      </w:r>
      <w:r>
        <w:rPr>
          <w:color w:val="202020"/>
          <w:spacing w:val="-2"/>
        </w:rPr>
        <w:t>imprisonment.</w:t>
      </w:r>
    </w:p>
    <w:p w:rsidR="003B6D3F" w:rsidRDefault="003B6D3F">
      <w:pPr>
        <w:pStyle w:val="BodyText"/>
        <w:spacing w:before="74"/>
      </w:pPr>
    </w:p>
    <w:p w:rsidR="003B6D3F" w:rsidRDefault="00220491">
      <w:pPr>
        <w:pStyle w:val="Heading2"/>
        <w:jc w:val="left"/>
      </w:pPr>
      <w:r>
        <w:rPr>
          <w:color w:val="E61C24"/>
        </w:rPr>
        <w:t>OFFENCE</w:t>
      </w:r>
      <w:r>
        <w:rPr>
          <w:color w:val="E61C24"/>
          <w:spacing w:val="-16"/>
        </w:rPr>
        <w:t xml:space="preserve"> </w:t>
      </w:r>
      <w:r>
        <w:rPr>
          <w:color w:val="E61C24"/>
        </w:rPr>
        <w:t>INVOLVING</w:t>
      </w:r>
      <w:r>
        <w:rPr>
          <w:color w:val="E61C24"/>
          <w:spacing w:val="-15"/>
        </w:rPr>
        <w:t xml:space="preserve"> </w:t>
      </w:r>
      <w:r>
        <w:rPr>
          <w:color w:val="E61C24"/>
        </w:rPr>
        <w:t>FRAUDULENT</w:t>
      </w:r>
      <w:r>
        <w:rPr>
          <w:color w:val="E61C24"/>
          <w:spacing w:val="-16"/>
        </w:rPr>
        <w:t xml:space="preserve"> </w:t>
      </w:r>
      <w:r>
        <w:rPr>
          <w:color w:val="E61C24"/>
        </w:rPr>
        <w:t>OR</w:t>
      </w:r>
      <w:r>
        <w:rPr>
          <w:color w:val="E61C24"/>
          <w:spacing w:val="-15"/>
        </w:rPr>
        <w:t xml:space="preserve"> </w:t>
      </w:r>
      <w:r>
        <w:rPr>
          <w:color w:val="E61C24"/>
        </w:rPr>
        <w:t>DECEPTIVE</w:t>
      </w:r>
      <w:r>
        <w:rPr>
          <w:color w:val="E61C24"/>
          <w:spacing w:val="-16"/>
        </w:rPr>
        <w:t xml:space="preserve"> </w:t>
      </w:r>
      <w:r>
        <w:rPr>
          <w:color w:val="E61C24"/>
          <w:spacing w:val="-2"/>
        </w:rPr>
        <w:t>DEVICES</w:t>
      </w:r>
    </w:p>
    <w:p w:rsidR="003B6D3F" w:rsidRDefault="00220491">
      <w:pPr>
        <w:pStyle w:val="BodyText"/>
        <w:spacing w:before="218" w:line="242" w:lineRule="auto"/>
        <w:ind w:left="1189" w:right="1191"/>
        <w:jc w:val="both"/>
      </w:pPr>
      <w:r>
        <w:rPr>
          <w:color w:val="202020"/>
        </w:rPr>
        <w:t>It is an offence under Section 300 of the SFO for a person in a transaction involving securities, including an offer or invitation, however that is expressed, to employ any device, scheme or artifice with intent to defraud or deceive or engage in any act or practice which is fraudulent or deceptive. An offence under Section 300 is punishable by a fine of up to HK$10 million and imprisonment for up to 10 years by virtue of Section 303 of the SFO.</w:t>
      </w:r>
    </w:p>
    <w:p w:rsidR="003B6D3F" w:rsidRDefault="003B6D3F">
      <w:pPr>
        <w:pStyle w:val="BodyText"/>
        <w:spacing w:before="70"/>
      </w:pPr>
    </w:p>
    <w:p w:rsidR="003B6D3F" w:rsidRDefault="00220491">
      <w:pPr>
        <w:pStyle w:val="Heading2"/>
        <w:ind w:right="1201"/>
        <w:jc w:val="left"/>
      </w:pPr>
      <w:r>
        <w:rPr>
          <w:color w:val="E61C24"/>
        </w:rPr>
        <w:t>OFFENCE</w:t>
      </w:r>
      <w:r>
        <w:rPr>
          <w:color w:val="E61C24"/>
          <w:spacing w:val="-6"/>
        </w:rPr>
        <w:t xml:space="preserve"> </w:t>
      </w:r>
      <w:r>
        <w:rPr>
          <w:color w:val="E61C24"/>
        </w:rPr>
        <w:t>TO</w:t>
      </w:r>
      <w:r>
        <w:rPr>
          <w:color w:val="E61C24"/>
          <w:spacing w:val="-6"/>
        </w:rPr>
        <w:t xml:space="preserve"> </w:t>
      </w:r>
      <w:r>
        <w:rPr>
          <w:color w:val="E61C24"/>
        </w:rPr>
        <w:t>ISSUE</w:t>
      </w:r>
      <w:r>
        <w:rPr>
          <w:color w:val="E61C24"/>
          <w:spacing w:val="-6"/>
        </w:rPr>
        <w:t xml:space="preserve"> </w:t>
      </w:r>
      <w:r>
        <w:rPr>
          <w:color w:val="E61C24"/>
        </w:rPr>
        <w:t>ADVERTISEMENTS</w:t>
      </w:r>
      <w:r>
        <w:rPr>
          <w:color w:val="E61C24"/>
          <w:spacing w:val="-6"/>
        </w:rPr>
        <w:t xml:space="preserve"> </w:t>
      </w:r>
      <w:r>
        <w:rPr>
          <w:color w:val="E61C24"/>
        </w:rPr>
        <w:t>TO</w:t>
      </w:r>
      <w:r>
        <w:rPr>
          <w:color w:val="E61C24"/>
          <w:spacing w:val="-6"/>
        </w:rPr>
        <w:t xml:space="preserve"> </w:t>
      </w:r>
      <w:r>
        <w:rPr>
          <w:color w:val="E61C24"/>
        </w:rPr>
        <w:t>THE</w:t>
      </w:r>
      <w:r>
        <w:rPr>
          <w:color w:val="E61C24"/>
          <w:spacing w:val="-6"/>
        </w:rPr>
        <w:t xml:space="preserve"> </w:t>
      </w:r>
      <w:r>
        <w:rPr>
          <w:color w:val="E61C24"/>
        </w:rPr>
        <w:t>HK</w:t>
      </w:r>
      <w:r>
        <w:rPr>
          <w:color w:val="E61C24"/>
          <w:spacing w:val="-6"/>
        </w:rPr>
        <w:t xml:space="preserve"> </w:t>
      </w:r>
      <w:r>
        <w:rPr>
          <w:color w:val="E61C24"/>
        </w:rPr>
        <w:t>PUBLIC</w:t>
      </w:r>
      <w:r>
        <w:rPr>
          <w:color w:val="E61C24"/>
          <w:spacing w:val="-6"/>
        </w:rPr>
        <w:t xml:space="preserve"> </w:t>
      </w:r>
      <w:r>
        <w:rPr>
          <w:color w:val="E61C24"/>
        </w:rPr>
        <w:t xml:space="preserve">TO ACQUIRE, DISPOSE OF, SUBSCRIBE FOR OR UNDERWRITE </w:t>
      </w:r>
      <w:r>
        <w:rPr>
          <w:color w:val="E61C24"/>
          <w:spacing w:val="-2"/>
        </w:rPr>
        <w:t>SECURITIES</w:t>
      </w:r>
    </w:p>
    <w:p w:rsidR="003B6D3F" w:rsidRDefault="00220491">
      <w:pPr>
        <w:pStyle w:val="BodyText"/>
        <w:spacing w:before="218" w:line="242" w:lineRule="auto"/>
        <w:ind w:left="1189" w:right="1191"/>
        <w:jc w:val="both"/>
      </w:pPr>
      <w:r>
        <w:rPr>
          <w:color w:val="202020"/>
        </w:rPr>
        <w:t xml:space="preserve">A further offence exists under section 103 of the SFO where a person issues, whether in Hong Kong or elsewhere, an advertisement, invitation or other document containing an invitation to the Hong Kong public to enter into, or offer to enter into, an agreement to acquire, dispose of, subscribe for or underwrite securities, unless the issue of the advertisement, invitation or document has been </w:t>
      </w:r>
      <w:proofErr w:type="spellStart"/>
      <w:r>
        <w:rPr>
          <w:color w:val="202020"/>
        </w:rPr>
        <w:t>authorised</w:t>
      </w:r>
      <w:proofErr w:type="spellEnd"/>
      <w:r>
        <w:rPr>
          <w:color w:val="202020"/>
        </w:rPr>
        <w:t xml:space="preserve"> by the SFC under section 105(1) of the SFO or an exemption applies.</w:t>
      </w:r>
    </w:p>
    <w:p w:rsidR="003B6D3F" w:rsidRDefault="003B6D3F">
      <w:pPr>
        <w:spacing w:line="242" w:lineRule="auto"/>
        <w:jc w:val="both"/>
        <w:sectPr w:rsidR="003B6D3F">
          <w:headerReference w:type="default" r:id="rId103"/>
          <w:footerReference w:type="default" r:id="rId104"/>
          <w:pgSz w:w="11900" w:h="16850"/>
          <w:pgMar w:top="0" w:right="0" w:bottom="700" w:left="0" w:header="0" w:footer="500" w:gutter="0"/>
          <w:cols w:space="720"/>
        </w:sectPr>
      </w:pPr>
    </w:p>
    <w:p w:rsidR="003B6D3F" w:rsidRDefault="003B6D3F">
      <w:pPr>
        <w:pStyle w:val="BodyText"/>
        <w:spacing w:before="69"/>
      </w:pPr>
    </w:p>
    <w:p w:rsidR="003B6D3F" w:rsidRDefault="00220491">
      <w:pPr>
        <w:pStyle w:val="BodyText"/>
        <w:ind w:left="1189" w:right="1191"/>
        <w:jc w:val="both"/>
      </w:pPr>
      <w:bookmarkStart w:id="33" w:name="_bookmark32"/>
      <w:bookmarkEnd w:id="33"/>
      <w:r>
        <w:t>The exemptions most commonly relied on include those for invitations with respect to securities that are or are intended to be disposed of only to professional investors or only to persons outside Hong Kong under sections 103(3)(j) and (k) of the SFO.</w:t>
      </w:r>
    </w:p>
    <w:p w:rsidR="003B6D3F" w:rsidRDefault="003B6D3F">
      <w:pPr>
        <w:pStyle w:val="BodyText"/>
        <w:spacing w:before="87"/>
      </w:pPr>
    </w:p>
    <w:p w:rsidR="003B6D3F" w:rsidRDefault="00220491">
      <w:pPr>
        <w:pStyle w:val="Heading2"/>
      </w:pPr>
      <w:r>
        <w:rPr>
          <w:color w:val="E61C24"/>
        </w:rPr>
        <w:t>SFC</w:t>
      </w:r>
      <w:r>
        <w:rPr>
          <w:color w:val="E61C24"/>
          <w:spacing w:val="-11"/>
        </w:rPr>
        <w:t xml:space="preserve"> </w:t>
      </w:r>
      <w:r>
        <w:rPr>
          <w:color w:val="E61C24"/>
        </w:rPr>
        <w:t>SANCTIONING</w:t>
      </w:r>
      <w:r>
        <w:rPr>
          <w:color w:val="E61C24"/>
          <w:spacing w:val="-11"/>
        </w:rPr>
        <w:t xml:space="preserve"> </w:t>
      </w:r>
      <w:r>
        <w:rPr>
          <w:color w:val="E61C24"/>
        </w:rPr>
        <w:t>POWERS:</w:t>
      </w:r>
      <w:r>
        <w:rPr>
          <w:color w:val="E61C24"/>
          <w:spacing w:val="-11"/>
        </w:rPr>
        <w:t xml:space="preserve"> </w:t>
      </w:r>
      <w:r>
        <w:rPr>
          <w:color w:val="E61C24"/>
        </w:rPr>
        <w:t>S53ZSP</w:t>
      </w:r>
      <w:r>
        <w:rPr>
          <w:color w:val="E61C24"/>
          <w:spacing w:val="-11"/>
        </w:rPr>
        <w:t xml:space="preserve"> </w:t>
      </w:r>
      <w:r>
        <w:rPr>
          <w:color w:val="E61C24"/>
        </w:rPr>
        <w:t>AMLO</w:t>
      </w:r>
      <w:r>
        <w:rPr>
          <w:color w:val="E61C24"/>
          <w:spacing w:val="-11"/>
        </w:rPr>
        <w:t xml:space="preserve"> </w:t>
      </w:r>
      <w:r>
        <w:rPr>
          <w:color w:val="E61C24"/>
        </w:rPr>
        <w:t>&amp;</w:t>
      </w:r>
      <w:r>
        <w:rPr>
          <w:color w:val="E61C24"/>
          <w:spacing w:val="-11"/>
        </w:rPr>
        <w:t xml:space="preserve"> </w:t>
      </w:r>
      <w:r>
        <w:rPr>
          <w:color w:val="E61C24"/>
        </w:rPr>
        <w:t>S194</w:t>
      </w:r>
      <w:r>
        <w:rPr>
          <w:color w:val="E61C24"/>
          <w:spacing w:val="-10"/>
        </w:rPr>
        <w:t xml:space="preserve"> </w:t>
      </w:r>
      <w:r>
        <w:rPr>
          <w:color w:val="E61C24"/>
          <w:spacing w:val="-5"/>
        </w:rPr>
        <w:t>SFO</w:t>
      </w:r>
    </w:p>
    <w:p w:rsidR="003B6D3F" w:rsidRDefault="00220491">
      <w:pPr>
        <w:pStyle w:val="BodyText"/>
        <w:spacing w:before="218" w:line="242" w:lineRule="auto"/>
        <w:ind w:left="1189" w:right="1191"/>
        <w:jc w:val="both"/>
      </w:pPr>
      <w:r>
        <w:rPr>
          <w:color w:val="202020"/>
        </w:rPr>
        <w:t>The SFC’s disciplinary powers against licensed VA trading platforms and their officers are extensive. The provisions under the AMLO relating to VA trading platforms offering trading in non-security virtual assets have equivalent provisions in the SFO for platforms trading virtual asset securities.</w:t>
      </w:r>
    </w:p>
    <w:p w:rsidR="003B6D3F" w:rsidRDefault="003B6D3F">
      <w:pPr>
        <w:pStyle w:val="BodyText"/>
        <w:spacing w:before="72"/>
      </w:pPr>
    </w:p>
    <w:p w:rsidR="003B6D3F" w:rsidRDefault="00220491">
      <w:pPr>
        <w:pStyle w:val="Heading2"/>
        <w:ind w:right="1344"/>
        <w:jc w:val="left"/>
      </w:pPr>
      <w:r>
        <w:rPr>
          <w:color w:val="E61C24"/>
        </w:rPr>
        <w:t>DISCIPLINARY</w:t>
      </w:r>
      <w:r>
        <w:rPr>
          <w:color w:val="E61C24"/>
          <w:spacing w:val="-7"/>
        </w:rPr>
        <w:t xml:space="preserve"> </w:t>
      </w:r>
      <w:r>
        <w:rPr>
          <w:color w:val="E61C24"/>
        </w:rPr>
        <w:t>ORDERS</w:t>
      </w:r>
      <w:r>
        <w:rPr>
          <w:color w:val="E61C24"/>
          <w:spacing w:val="-7"/>
        </w:rPr>
        <w:t xml:space="preserve"> </w:t>
      </w:r>
      <w:r>
        <w:rPr>
          <w:color w:val="E61C24"/>
        </w:rPr>
        <w:t>FOR</w:t>
      </w:r>
      <w:r>
        <w:rPr>
          <w:color w:val="E61C24"/>
          <w:spacing w:val="-7"/>
        </w:rPr>
        <w:t xml:space="preserve"> </w:t>
      </w:r>
      <w:r>
        <w:rPr>
          <w:color w:val="E61C24"/>
        </w:rPr>
        <w:t>MISCONDUCT</w:t>
      </w:r>
      <w:r>
        <w:rPr>
          <w:color w:val="E61C24"/>
          <w:spacing w:val="-7"/>
        </w:rPr>
        <w:t xml:space="preserve"> </w:t>
      </w:r>
      <w:r>
        <w:rPr>
          <w:color w:val="E61C24"/>
        </w:rPr>
        <w:t>&amp;</w:t>
      </w:r>
      <w:r>
        <w:rPr>
          <w:color w:val="E61C24"/>
          <w:spacing w:val="-7"/>
        </w:rPr>
        <w:t xml:space="preserve"> </w:t>
      </w:r>
      <w:r>
        <w:rPr>
          <w:color w:val="E61C24"/>
        </w:rPr>
        <w:t>NOT</w:t>
      </w:r>
      <w:r>
        <w:rPr>
          <w:color w:val="E61C24"/>
          <w:spacing w:val="-7"/>
        </w:rPr>
        <w:t xml:space="preserve"> </w:t>
      </w:r>
      <w:r>
        <w:rPr>
          <w:color w:val="E61C24"/>
        </w:rPr>
        <w:t>BEING</w:t>
      </w:r>
      <w:r>
        <w:rPr>
          <w:color w:val="E61C24"/>
          <w:spacing w:val="-7"/>
        </w:rPr>
        <w:t xml:space="preserve"> </w:t>
      </w:r>
      <w:r>
        <w:rPr>
          <w:color w:val="E61C24"/>
        </w:rPr>
        <w:t>FIT AND PROPER</w:t>
      </w:r>
    </w:p>
    <w:p w:rsidR="003B6D3F" w:rsidRDefault="00220491">
      <w:pPr>
        <w:pStyle w:val="BodyText"/>
        <w:spacing w:before="218" w:line="242" w:lineRule="auto"/>
        <w:ind w:left="1189" w:right="1191"/>
        <w:jc w:val="both"/>
      </w:pPr>
      <w:r>
        <w:rPr>
          <w:color w:val="202020"/>
        </w:rPr>
        <w:t xml:space="preserve">Under section 53ZSP of the AMLO and section 194 of the SFO, the SFC can exercise its disciplinary powers to sanction a regulated person if the person is, or was at any time, guilty of misconduct or is considered not fit and proper to be or to remain the same type of regulated person. The term “regulated person” is defined as a person who is, or was at the relevant time: a licensed VA trading platform, a licensed representative or responsible officer of a licensed trading platform, or a person involved in the management of the business of a licensed trading platform irrespective of whether that person is licensed. This means that all members of a licensed trading platform’s senior management are subject to the SFC’s disciplinary powers even if they are not licensed, because of their involvement in the management of the trading platform’s </w:t>
      </w:r>
      <w:r>
        <w:rPr>
          <w:color w:val="202020"/>
          <w:spacing w:val="-2"/>
        </w:rPr>
        <w:t>business.</w:t>
      </w:r>
    </w:p>
    <w:p w:rsidR="003B6D3F" w:rsidRDefault="00220491">
      <w:pPr>
        <w:pStyle w:val="BodyText"/>
        <w:spacing w:before="199" w:line="242" w:lineRule="auto"/>
        <w:ind w:left="1189" w:right="1191"/>
        <w:jc w:val="both"/>
      </w:pPr>
      <w:r>
        <w:rPr>
          <w:color w:val="202020"/>
        </w:rPr>
        <w:t xml:space="preserve">“Misconduct” is defined in section </w:t>
      </w:r>
      <w:proofErr w:type="gramStart"/>
      <w:r>
        <w:rPr>
          <w:color w:val="202020"/>
        </w:rPr>
        <w:t>53ZSR(</w:t>
      </w:r>
      <w:proofErr w:type="gramEnd"/>
      <w:r>
        <w:rPr>
          <w:color w:val="202020"/>
        </w:rPr>
        <w:t xml:space="preserve">2) of the AMLO and section 193 of the SFO to include a breach of any provision of the AMLO or SFO; a breach of the terms or conditions of a person’s </w:t>
      </w:r>
      <w:proofErr w:type="spellStart"/>
      <w:r>
        <w:rPr>
          <w:color w:val="202020"/>
        </w:rPr>
        <w:t>licence</w:t>
      </w:r>
      <w:proofErr w:type="spellEnd"/>
      <w:r>
        <w:rPr>
          <w:color w:val="202020"/>
        </w:rPr>
        <w:t>; and an act or omission relating to the carrying on of any regulated activity or VA service for which a person is</w:t>
      </w:r>
      <w:r>
        <w:rPr>
          <w:color w:val="202020"/>
          <w:spacing w:val="40"/>
        </w:rPr>
        <w:t xml:space="preserve"> </w:t>
      </w:r>
      <w:r>
        <w:rPr>
          <w:color w:val="202020"/>
        </w:rPr>
        <w:t>licensed which, in the opinion of the SFC, is or is likely to be prejudicial to the interest of the investing public or to the public interest. Before forming any opinion for this purpose, the SFC is required to take into account its prevailing codes and guidelines on the matter.</w:t>
      </w:r>
    </w:p>
    <w:p w:rsidR="003B6D3F" w:rsidRDefault="00220491">
      <w:pPr>
        <w:pStyle w:val="BodyText"/>
        <w:spacing w:before="203" w:line="242" w:lineRule="auto"/>
        <w:ind w:left="1189" w:right="1191"/>
        <w:jc w:val="both"/>
      </w:pPr>
      <w:r>
        <w:t>In determining whether a regulated person, is a “fit and proper” person for the purpose of considering taking disciplinary action, the SFC can, among other matters, take into account the past or present conduct of the person. In its FAQs, the SFC gives as an example of a situation where the SFC could consider bringing disciplinary proceedings against a manager-in-charge, the situation where the manager-in-charge fails to ensure the licensed platform’s compliance with the SFC’s codes and guidelines.</w:t>
      </w:r>
    </w:p>
    <w:p w:rsidR="003B6D3F" w:rsidRDefault="003B6D3F">
      <w:pPr>
        <w:spacing w:line="242" w:lineRule="auto"/>
        <w:jc w:val="both"/>
        <w:sectPr w:rsidR="003B6D3F">
          <w:headerReference w:type="default" r:id="rId105"/>
          <w:footerReference w:type="default" r:id="rId106"/>
          <w:pgSz w:w="11900" w:h="16850"/>
          <w:pgMar w:top="1020" w:right="0" w:bottom="700" w:left="0" w:header="0" w:footer="500" w:gutter="0"/>
          <w:pgNumType w:start="41"/>
          <w:cols w:space="720"/>
        </w:sectPr>
      </w:pPr>
    </w:p>
    <w:p w:rsidR="003B6D3F" w:rsidRDefault="003B6D3F">
      <w:pPr>
        <w:pStyle w:val="BodyText"/>
        <w:spacing w:before="84"/>
      </w:pPr>
    </w:p>
    <w:p w:rsidR="003B6D3F" w:rsidRDefault="00220491">
      <w:pPr>
        <w:pStyle w:val="BodyText"/>
        <w:spacing w:line="242" w:lineRule="auto"/>
        <w:ind w:left="1189" w:right="1191"/>
        <w:jc w:val="both"/>
      </w:pPr>
      <w:r>
        <w:t xml:space="preserve">As to the sanctions that the SFC can impose against a regulated person, these are set out in section 53ZSP of the AMLO and section 194 of the SFO. They include a public or private reprimand and a fine of up to the greater of HK$10 million or three times the amount of profit gained or loss avoided by the person as a result of their misconduct, or the conduct which led the SFC to believe that they were not fit and proper to be or to remain the same type of regulated person. The SFC can also revoke or suspend the </w:t>
      </w:r>
      <w:proofErr w:type="spellStart"/>
      <w:r>
        <w:t>licence</w:t>
      </w:r>
      <w:proofErr w:type="spellEnd"/>
      <w:r>
        <w:t xml:space="preserve"> of a licensed trading platform or licensed representative and revoke or suspend the approval of a responsible officer. The SFC has the power to order the regulated person to take any action specified by the SFC to remedy the person’s breach of the relevant Ordinance, or their act or omission in carrying on any regulated activity or VA service for which the person is licensed which the SFC considers to be prejudicial to the public interest. If the person fails to comply with that order,</w:t>
      </w:r>
      <w:r>
        <w:rPr>
          <w:spacing w:val="-4"/>
        </w:rPr>
        <w:t xml:space="preserve"> </w:t>
      </w:r>
      <w:r>
        <w:t>the</w:t>
      </w:r>
      <w:r>
        <w:rPr>
          <w:spacing w:val="-4"/>
        </w:rPr>
        <w:t xml:space="preserve"> </w:t>
      </w:r>
      <w:r>
        <w:t>SFC</w:t>
      </w:r>
      <w:r>
        <w:rPr>
          <w:spacing w:val="-4"/>
        </w:rPr>
        <w:t xml:space="preserve"> </w:t>
      </w:r>
      <w:r>
        <w:t>can</w:t>
      </w:r>
      <w:r>
        <w:rPr>
          <w:spacing w:val="-4"/>
        </w:rPr>
        <w:t xml:space="preserve"> </w:t>
      </w:r>
      <w:r>
        <w:t>fine</w:t>
      </w:r>
      <w:r>
        <w:rPr>
          <w:spacing w:val="-4"/>
        </w:rPr>
        <w:t xml:space="preserve"> </w:t>
      </w:r>
      <w:r>
        <w:t>the</w:t>
      </w:r>
      <w:r>
        <w:rPr>
          <w:spacing w:val="-4"/>
        </w:rPr>
        <w:t xml:space="preserve"> </w:t>
      </w:r>
      <w:r>
        <w:t>person</w:t>
      </w:r>
      <w:r>
        <w:rPr>
          <w:spacing w:val="-4"/>
        </w:rPr>
        <w:t xml:space="preserve"> </w:t>
      </w:r>
      <w:r>
        <w:t>a</w:t>
      </w:r>
      <w:r>
        <w:rPr>
          <w:spacing w:val="-4"/>
        </w:rPr>
        <w:t xml:space="preserve"> </w:t>
      </w:r>
      <w:r>
        <w:t>further</w:t>
      </w:r>
      <w:r>
        <w:rPr>
          <w:spacing w:val="-4"/>
        </w:rPr>
        <w:t xml:space="preserve"> </w:t>
      </w:r>
      <w:r>
        <w:t>HK$100,000</w:t>
      </w:r>
      <w:r>
        <w:rPr>
          <w:spacing w:val="-4"/>
        </w:rPr>
        <w:t xml:space="preserve"> </w:t>
      </w:r>
      <w:r>
        <w:t>for</w:t>
      </w:r>
      <w:r>
        <w:rPr>
          <w:spacing w:val="-4"/>
        </w:rPr>
        <w:t xml:space="preserve"> </w:t>
      </w:r>
      <w:r>
        <w:t>each</w:t>
      </w:r>
      <w:r>
        <w:rPr>
          <w:spacing w:val="-4"/>
        </w:rPr>
        <w:t xml:space="preserve"> </w:t>
      </w:r>
      <w:r>
        <w:t>day</w:t>
      </w:r>
      <w:r>
        <w:rPr>
          <w:spacing w:val="-4"/>
        </w:rPr>
        <w:t xml:space="preserve"> </w:t>
      </w:r>
      <w:r>
        <w:t>the</w:t>
      </w:r>
      <w:r>
        <w:rPr>
          <w:spacing w:val="-4"/>
        </w:rPr>
        <w:t xml:space="preserve"> </w:t>
      </w:r>
      <w:r>
        <w:t>failure continues after the deadline for compliance imposed by the SFC. Finally, the SFC can prohibit a regulated person for the duration of a specified period from applying to be licensed or to be approved as a responsible officer. Under the AMLO, the regulated person will be prohibited from applying to be licensed to provide a VA service, while under the SFO, the regulated person will be prohibited from applying to be licensed or registered in relation to a regulated activity</w:t>
      </w:r>
      <w:r>
        <w:rPr>
          <w:spacing w:val="-3"/>
        </w:rPr>
        <w:t xml:space="preserve"> </w:t>
      </w:r>
      <w:r>
        <w:t>or</w:t>
      </w:r>
      <w:r>
        <w:rPr>
          <w:spacing w:val="-3"/>
        </w:rPr>
        <w:t xml:space="preserve"> </w:t>
      </w:r>
      <w:r>
        <w:t>applying</w:t>
      </w:r>
      <w:r>
        <w:rPr>
          <w:spacing w:val="-3"/>
        </w:rPr>
        <w:t xml:space="preserve"> </w:t>
      </w:r>
      <w:r>
        <w:t>to</w:t>
      </w:r>
      <w:r>
        <w:rPr>
          <w:spacing w:val="-3"/>
        </w:rPr>
        <w:t xml:space="preserve"> </w:t>
      </w:r>
      <w:r>
        <w:t>be</w:t>
      </w:r>
      <w:r>
        <w:rPr>
          <w:spacing w:val="-3"/>
        </w:rPr>
        <w:t xml:space="preserve"> </w:t>
      </w:r>
      <w:r>
        <w:t>a</w:t>
      </w:r>
      <w:r>
        <w:rPr>
          <w:spacing w:val="-3"/>
        </w:rPr>
        <w:t xml:space="preserve"> </w:t>
      </w:r>
      <w:r>
        <w:t>responsible</w:t>
      </w:r>
      <w:r>
        <w:rPr>
          <w:spacing w:val="-3"/>
        </w:rPr>
        <w:t xml:space="preserve"> </w:t>
      </w:r>
      <w:r>
        <w:t>officer</w:t>
      </w:r>
      <w:r>
        <w:rPr>
          <w:spacing w:val="-3"/>
        </w:rPr>
        <w:t xml:space="preserve"> </w:t>
      </w:r>
      <w:r>
        <w:t>of</w:t>
      </w:r>
      <w:r>
        <w:rPr>
          <w:spacing w:val="-3"/>
        </w:rPr>
        <w:t xml:space="preserve"> </w:t>
      </w:r>
      <w:r>
        <w:t>an</w:t>
      </w:r>
      <w:r>
        <w:rPr>
          <w:spacing w:val="-3"/>
        </w:rPr>
        <w:t xml:space="preserve"> </w:t>
      </w:r>
      <w:r>
        <w:t>SFC-licensed</w:t>
      </w:r>
      <w:r>
        <w:rPr>
          <w:spacing w:val="-3"/>
        </w:rPr>
        <w:t xml:space="preserve"> </w:t>
      </w:r>
      <w:r>
        <w:t>corporation</w:t>
      </w:r>
      <w:r>
        <w:rPr>
          <w:spacing w:val="-3"/>
        </w:rPr>
        <w:t xml:space="preserve"> </w:t>
      </w:r>
      <w:r>
        <w:t>or an executive officer of an SFC-registered institution.</w:t>
      </w:r>
    </w:p>
    <w:p w:rsidR="003B6D3F" w:rsidRDefault="00220491">
      <w:pPr>
        <w:pStyle w:val="BodyText"/>
        <w:spacing w:before="186" w:line="242" w:lineRule="auto"/>
        <w:ind w:left="1189" w:right="1191"/>
        <w:jc w:val="both"/>
      </w:pPr>
      <w:r>
        <w:t>As regards the SFC’s ability to impose fines under sections 53ZSP of the AMLO and</w:t>
      </w:r>
      <w:r>
        <w:rPr>
          <w:spacing w:val="-3"/>
        </w:rPr>
        <w:t xml:space="preserve"> </w:t>
      </w:r>
      <w:r>
        <w:t>section</w:t>
      </w:r>
      <w:r>
        <w:rPr>
          <w:spacing w:val="-3"/>
        </w:rPr>
        <w:t xml:space="preserve"> </w:t>
      </w:r>
      <w:r>
        <w:t>194</w:t>
      </w:r>
      <w:r>
        <w:rPr>
          <w:spacing w:val="-3"/>
        </w:rPr>
        <w:t xml:space="preserve"> </w:t>
      </w:r>
      <w:r>
        <w:t>of</w:t>
      </w:r>
      <w:r>
        <w:rPr>
          <w:spacing w:val="-3"/>
        </w:rPr>
        <w:t xml:space="preserve"> </w:t>
      </w:r>
      <w:r>
        <w:t>the</w:t>
      </w:r>
      <w:r>
        <w:rPr>
          <w:spacing w:val="-3"/>
        </w:rPr>
        <w:t xml:space="preserve"> </w:t>
      </w:r>
      <w:r>
        <w:t>SFO,</w:t>
      </w:r>
      <w:r>
        <w:rPr>
          <w:spacing w:val="-3"/>
        </w:rPr>
        <w:t xml:space="preserve"> </w:t>
      </w:r>
      <w:r>
        <w:t>it</w:t>
      </w:r>
      <w:r>
        <w:rPr>
          <w:spacing w:val="-3"/>
        </w:rPr>
        <w:t xml:space="preserve"> </w:t>
      </w:r>
      <w:r>
        <w:t>has</w:t>
      </w:r>
      <w:r>
        <w:rPr>
          <w:spacing w:val="-3"/>
        </w:rPr>
        <w:t xml:space="preserve"> </w:t>
      </w:r>
      <w:r>
        <w:t>published</w:t>
      </w:r>
      <w:r>
        <w:rPr>
          <w:spacing w:val="-3"/>
        </w:rPr>
        <w:t xml:space="preserve"> </w:t>
      </w:r>
      <w:r>
        <w:t>disciplinary</w:t>
      </w:r>
      <w:r>
        <w:rPr>
          <w:spacing w:val="-3"/>
        </w:rPr>
        <w:t xml:space="preserve"> </w:t>
      </w:r>
      <w:r>
        <w:t>fining</w:t>
      </w:r>
      <w:r>
        <w:rPr>
          <w:spacing w:val="-3"/>
        </w:rPr>
        <w:t xml:space="preserve"> </w:t>
      </w:r>
      <w:r>
        <w:t>guidelines</w:t>
      </w:r>
      <w:r>
        <w:rPr>
          <w:spacing w:val="-3"/>
        </w:rPr>
        <w:t xml:space="preserve"> </w:t>
      </w:r>
      <w:r>
        <w:t>under both Ordinances. The guidelines state that the factors the SFC will take into account in determining whether to impose a fine, and the amount of a fine, include the seriousness of the conduct and whether the person’s conduct was intentional, reckless or negligent. In assessing this, the SFC will give consideration to whether a firm obtained prior advice on the legality or acceptability of the relevant conduct from its advisers, or in the case of an individual,</w:t>
      </w:r>
      <w:r>
        <w:rPr>
          <w:spacing w:val="-3"/>
        </w:rPr>
        <w:t xml:space="preserve"> </w:t>
      </w:r>
      <w:r>
        <w:t>whether</w:t>
      </w:r>
      <w:r>
        <w:rPr>
          <w:spacing w:val="-3"/>
        </w:rPr>
        <w:t xml:space="preserve"> </w:t>
      </w:r>
      <w:r>
        <w:t>they</w:t>
      </w:r>
      <w:r>
        <w:rPr>
          <w:spacing w:val="-3"/>
        </w:rPr>
        <w:t xml:space="preserve"> </w:t>
      </w:r>
      <w:r>
        <w:t>sought</w:t>
      </w:r>
      <w:r>
        <w:rPr>
          <w:spacing w:val="-3"/>
        </w:rPr>
        <w:t xml:space="preserve"> </w:t>
      </w:r>
      <w:r>
        <w:t>such</w:t>
      </w:r>
      <w:r>
        <w:rPr>
          <w:spacing w:val="-3"/>
        </w:rPr>
        <w:t xml:space="preserve"> </w:t>
      </w:r>
      <w:r>
        <w:t>advice</w:t>
      </w:r>
      <w:r>
        <w:rPr>
          <w:spacing w:val="-3"/>
        </w:rPr>
        <w:t xml:space="preserve"> </w:t>
      </w:r>
      <w:r>
        <w:t>from</w:t>
      </w:r>
      <w:r>
        <w:rPr>
          <w:spacing w:val="-3"/>
        </w:rPr>
        <w:t xml:space="preserve"> </w:t>
      </w:r>
      <w:r>
        <w:t>their</w:t>
      </w:r>
      <w:r>
        <w:rPr>
          <w:spacing w:val="-3"/>
        </w:rPr>
        <w:t xml:space="preserve"> </w:t>
      </w:r>
      <w:r>
        <w:t>supervisors</w:t>
      </w:r>
      <w:r>
        <w:rPr>
          <w:spacing w:val="-3"/>
        </w:rPr>
        <w:t xml:space="preserve"> </w:t>
      </w:r>
      <w:r>
        <w:t>or</w:t>
      </w:r>
      <w:r>
        <w:rPr>
          <w:spacing w:val="-3"/>
        </w:rPr>
        <w:t xml:space="preserve"> </w:t>
      </w:r>
      <w:r>
        <w:t>the</w:t>
      </w:r>
      <w:r>
        <w:rPr>
          <w:spacing w:val="-3"/>
        </w:rPr>
        <w:t xml:space="preserve"> </w:t>
      </w:r>
      <w:r>
        <w:t>firm’s compliance staff. Other factors the SFC takes into account in exercising its power to impose fines include whether the person’s conduct causes loss to others,</w:t>
      </w:r>
      <w:r>
        <w:rPr>
          <w:spacing w:val="-3"/>
        </w:rPr>
        <w:t xml:space="preserve"> </w:t>
      </w:r>
      <w:r>
        <w:t>or</w:t>
      </w:r>
      <w:r>
        <w:rPr>
          <w:spacing w:val="-3"/>
        </w:rPr>
        <w:t xml:space="preserve"> </w:t>
      </w:r>
      <w:r>
        <w:t>benefits</w:t>
      </w:r>
      <w:r>
        <w:rPr>
          <w:spacing w:val="-3"/>
        </w:rPr>
        <w:t xml:space="preserve"> </w:t>
      </w:r>
      <w:r>
        <w:t>to</w:t>
      </w:r>
      <w:r>
        <w:rPr>
          <w:spacing w:val="-3"/>
        </w:rPr>
        <w:t xml:space="preserve"> </w:t>
      </w:r>
      <w:r>
        <w:t>the</w:t>
      </w:r>
      <w:r>
        <w:rPr>
          <w:spacing w:val="-3"/>
        </w:rPr>
        <w:t xml:space="preserve"> </w:t>
      </w:r>
      <w:r>
        <w:t>firm</w:t>
      </w:r>
      <w:r>
        <w:rPr>
          <w:spacing w:val="-3"/>
        </w:rPr>
        <w:t xml:space="preserve"> </w:t>
      </w:r>
      <w:r>
        <w:t>or</w:t>
      </w:r>
      <w:r>
        <w:rPr>
          <w:spacing w:val="-3"/>
        </w:rPr>
        <w:t xml:space="preserve"> </w:t>
      </w:r>
      <w:r>
        <w:t>individual</w:t>
      </w:r>
      <w:r>
        <w:rPr>
          <w:spacing w:val="-3"/>
        </w:rPr>
        <w:t xml:space="preserve"> </w:t>
      </w:r>
      <w:r>
        <w:t>who</w:t>
      </w:r>
      <w:r>
        <w:rPr>
          <w:spacing w:val="-3"/>
        </w:rPr>
        <w:t xml:space="preserve"> </w:t>
      </w:r>
      <w:r>
        <w:t>engaged</w:t>
      </w:r>
      <w:r>
        <w:rPr>
          <w:spacing w:val="-3"/>
        </w:rPr>
        <w:t xml:space="preserve"> </w:t>
      </w:r>
      <w:r>
        <w:t>in</w:t>
      </w:r>
      <w:r>
        <w:rPr>
          <w:spacing w:val="-3"/>
        </w:rPr>
        <w:t xml:space="preserve"> </w:t>
      </w:r>
      <w:r>
        <w:t>that</w:t>
      </w:r>
      <w:r>
        <w:rPr>
          <w:spacing w:val="-3"/>
        </w:rPr>
        <w:t xml:space="preserve"> </w:t>
      </w:r>
      <w:r>
        <w:t>conduct</w:t>
      </w:r>
      <w:r>
        <w:rPr>
          <w:spacing w:val="-3"/>
        </w:rPr>
        <w:t xml:space="preserve"> </w:t>
      </w:r>
      <w:r>
        <w:t>or</w:t>
      </w:r>
      <w:r>
        <w:rPr>
          <w:spacing w:val="-3"/>
        </w:rPr>
        <w:t xml:space="preserve"> </w:t>
      </w:r>
      <w:r>
        <w:t>any other person, and more general factors such as whether the misconduct will cause any reputational damage to Hong Kong. In the case of a licensed VA trading platform, the SFC will also consider whether the misconduct is the result of serious or systemic weaknesses in the firm’s management systems or internal controls. The SFC noted in its Consultation Conclusions on the AMLO disciplinary fining guidelines that it will take into account the level of sophistication</w:t>
      </w:r>
      <w:r>
        <w:rPr>
          <w:spacing w:val="-1"/>
        </w:rPr>
        <w:t xml:space="preserve"> </w:t>
      </w:r>
      <w:r>
        <w:t>of</w:t>
      </w:r>
      <w:r>
        <w:rPr>
          <w:spacing w:val="-1"/>
        </w:rPr>
        <w:t xml:space="preserve"> </w:t>
      </w:r>
      <w:r>
        <w:t>market</w:t>
      </w:r>
      <w:r>
        <w:rPr>
          <w:spacing w:val="-1"/>
        </w:rPr>
        <w:t xml:space="preserve"> </w:t>
      </w:r>
      <w:r>
        <w:t>participants</w:t>
      </w:r>
      <w:r>
        <w:rPr>
          <w:spacing w:val="-1"/>
        </w:rPr>
        <w:t xml:space="preserve"> </w:t>
      </w:r>
      <w:r>
        <w:t>affected</w:t>
      </w:r>
      <w:r>
        <w:rPr>
          <w:spacing w:val="-1"/>
        </w:rPr>
        <w:t xml:space="preserve"> </w:t>
      </w:r>
      <w:r>
        <w:t>by</w:t>
      </w:r>
      <w:r>
        <w:rPr>
          <w:spacing w:val="-1"/>
        </w:rPr>
        <w:t xml:space="preserve"> </w:t>
      </w:r>
      <w:r>
        <w:t>the</w:t>
      </w:r>
      <w:r>
        <w:rPr>
          <w:spacing w:val="-1"/>
        </w:rPr>
        <w:t xml:space="preserve"> </w:t>
      </w:r>
      <w:r>
        <w:t>misconduct,</w:t>
      </w:r>
      <w:r>
        <w:rPr>
          <w:spacing w:val="-1"/>
        </w:rPr>
        <w:t xml:space="preserve"> </w:t>
      </w:r>
      <w:r>
        <w:t>the</w:t>
      </w:r>
      <w:r>
        <w:rPr>
          <w:spacing w:val="-1"/>
        </w:rPr>
        <w:t xml:space="preserve"> </w:t>
      </w:r>
      <w:r>
        <w:t>positions held by the persons who committed misconduct, and the remedial actions taken by those involved, which it says are reflected in the Disciplinary</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spacing w:before="51"/>
      </w:pPr>
    </w:p>
    <w:p w:rsidR="003B6D3F" w:rsidRDefault="00220491">
      <w:pPr>
        <w:pStyle w:val="BodyText"/>
        <w:spacing w:line="218" w:lineRule="auto"/>
        <w:ind w:left="1189" w:right="1191"/>
        <w:jc w:val="both"/>
      </w:pPr>
      <w:bookmarkStart w:id="34" w:name="_bookmark33"/>
      <w:bookmarkEnd w:id="34"/>
      <w:r>
        <w:rPr>
          <w:color w:val="202020"/>
        </w:rPr>
        <w:t>Guidelines in the specific considerations under the items they refer to as “the nature</w:t>
      </w:r>
      <w:r>
        <w:rPr>
          <w:color w:val="202020"/>
          <w:spacing w:val="-3"/>
        </w:rPr>
        <w:t xml:space="preserve"> </w:t>
      </w:r>
      <w:r>
        <w:rPr>
          <w:color w:val="202020"/>
        </w:rPr>
        <w:t>and</w:t>
      </w:r>
      <w:r>
        <w:rPr>
          <w:color w:val="202020"/>
          <w:spacing w:val="-3"/>
        </w:rPr>
        <w:t xml:space="preserve"> </w:t>
      </w:r>
      <w:r>
        <w:rPr>
          <w:color w:val="202020"/>
        </w:rPr>
        <w:t>seriousness</w:t>
      </w:r>
      <w:r>
        <w:rPr>
          <w:color w:val="202020"/>
          <w:spacing w:val="-3"/>
        </w:rPr>
        <w:t xml:space="preserve"> </w:t>
      </w:r>
      <w:r>
        <w:rPr>
          <w:color w:val="202020"/>
        </w:rPr>
        <w:t>of</w:t>
      </w:r>
      <w:r>
        <w:rPr>
          <w:color w:val="202020"/>
          <w:spacing w:val="-3"/>
        </w:rPr>
        <w:t xml:space="preserve"> </w:t>
      </w:r>
      <w:r>
        <w:rPr>
          <w:color w:val="202020"/>
        </w:rPr>
        <w:t>the</w:t>
      </w:r>
      <w:r>
        <w:rPr>
          <w:color w:val="202020"/>
          <w:spacing w:val="-3"/>
        </w:rPr>
        <w:t xml:space="preserve"> </w:t>
      </w:r>
      <w:r>
        <w:rPr>
          <w:color w:val="202020"/>
        </w:rPr>
        <w:t>conduct”</w:t>
      </w:r>
      <w:r>
        <w:rPr>
          <w:color w:val="202020"/>
          <w:spacing w:val="-3"/>
        </w:rPr>
        <w:t xml:space="preserve"> </w:t>
      </w:r>
      <w:r>
        <w:rPr>
          <w:color w:val="202020"/>
        </w:rPr>
        <w:t>and</w:t>
      </w:r>
      <w:r>
        <w:rPr>
          <w:color w:val="202020"/>
          <w:spacing w:val="-3"/>
        </w:rPr>
        <w:t xml:space="preserve"> </w:t>
      </w:r>
      <w:r>
        <w:rPr>
          <w:color w:val="202020"/>
        </w:rPr>
        <w:t>“other</w:t>
      </w:r>
      <w:r>
        <w:rPr>
          <w:color w:val="202020"/>
          <w:spacing w:val="-3"/>
        </w:rPr>
        <w:t xml:space="preserve"> </w:t>
      </w:r>
      <w:r>
        <w:rPr>
          <w:color w:val="202020"/>
        </w:rPr>
        <w:t>circumstances</w:t>
      </w:r>
      <w:r>
        <w:rPr>
          <w:color w:val="202020"/>
          <w:spacing w:val="-3"/>
        </w:rPr>
        <w:t xml:space="preserve"> </w:t>
      </w:r>
      <w:r>
        <w:rPr>
          <w:color w:val="202020"/>
        </w:rPr>
        <w:t>of</w:t>
      </w:r>
      <w:r>
        <w:rPr>
          <w:color w:val="202020"/>
          <w:spacing w:val="-3"/>
        </w:rPr>
        <w:t xml:space="preserve"> </w:t>
      </w:r>
      <w:r>
        <w:rPr>
          <w:color w:val="202020"/>
        </w:rPr>
        <w:t>the</w:t>
      </w:r>
      <w:r>
        <w:rPr>
          <w:color w:val="202020"/>
          <w:spacing w:val="-3"/>
        </w:rPr>
        <w:t xml:space="preserve"> </w:t>
      </w:r>
      <w:r>
        <w:rPr>
          <w:color w:val="202020"/>
        </w:rPr>
        <w:t>firm</w:t>
      </w:r>
      <w:r>
        <w:rPr>
          <w:color w:val="202020"/>
          <w:spacing w:val="-3"/>
        </w:rPr>
        <w:t xml:space="preserve"> </w:t>
      </w:r>
      <w:r>
        <w:rPr>
          <w:color w:val="202020"/>
        </w:rPr>
        <w:t xml:space="preserve">or </w:t>
      </w:r>
      <w:r>
        <w:rPr>
          <w:color w:val="202020"/>
          <w:spacing w:val="-2"/>
        </w:rPr>
        <w:t>individual”.</w:t>
      </w:r>
    </w:p>
    <w:p w:rsidR="003B6D3F" w:rsidRDefault="003B6D3F">
      <w:pPr>
        <w:pStyle w:val="BodyText"/>
        <w:spacing w:before="103"/>
      </w:pPr>
    </w:p>
    <w:p w:rsidR="003B6D3F" w:rsidRDefault="00220491">
      <w:pPr>
        <w:pStyle w:val="Heading2"/>
      </w:pPr>
      <w:r>
        <w:rPr>
          <w:color w:val="E61C24"/>
        </w:rPr>
        <w:t>INDIVIDUALS’</w:t>
      </w:r>
      <w:r>
        <w:rPr>
          <w:color w:val="E61C24"/>
          <w:spacing w:val="-13"/>
        </w:rPr>
        <w:t xml:space="preserve"> </w:t>
      </w:r>
      <w:r>
        <w:rPr>
          <w:color w:val="E61C24"/>
        </w:rPr>
        <w:t>LIABILITY:</w:t>
      </w:r>
      <w:r>
        <w:rPr>
          <w:color w:val="E61C24"/>
          <w:spacing w:val="-13"/>
        </w:rPr>
        <w:t xml:space="preserve"> </w:t>
      </w:r>
      <w:r>
        <w:rPr>
          <w:color w:val="E61C24"/>
        </w:rPr>
        <w:t>SECTIONS</w:t>
      </w:r>
      <w:r>
        <w:rPr>
          <w:color w:val="E61C24"/>
          <w:spacing w:val="-12"/>
        </w:rPr>
        <w:t xml:space="preserve"> </w:t>
      </w:r>
      <w:proofErr w:type="gramStart"/>
      <w:r>
        <w:rPr>
          <w:color w:val="E61C24"/>
        </w:rPr>
        <w:t>53ZSR(</w:t>
      </w:r>
      <w:proofErr w:type="gramEnd"/>
      <w:r>
        <w:rPr>
          <w:color w:val="E61C24"/>
        </w:rPr>
        <w:t>5)</w:t>
      </w:r>
      <w:r>
        <w:rPr>
          <w:color w:val="E61C24"/>
          <w:spacing w:val="-13"/>
        </w:rPr>
        <w:t xml:space="preserve"> </w:t>
      </w:r>
      <w:r>
        <w:rPr>
          <w:color w:val="E61C24"/>
        </w:rPr>
        <w:t>AMLO</w:t>
      </w:r>
      <w:r>
        <w:rPr>
          <w:color w:val="E61C24"/>
          <w:spacing w:val="-13"/>
        </w:rPr>
        <w:t xml:space="preserve"> </w:t>
      </w:r>
      <w:r>
        <w:rPr>
          <w:color w:val="E61C24"/>
        </w:rPr>
        <w:t>&amp;</w:t>
      </w:r>
      <w:r>
        <w:rPr>
          <w:color w:val="E61C24"/>
          <w:spacing w:val="-12"/>
        </w:rPr>
        <w:t xml:space="preserve"> </w:t>
      </w:r>
      <w:r>
        <w:rPr>
          <w:color w:val="E61C24"/>
        </w:rPr>
        <w:t>193(2)</w:t>
      </w:r>
      <w:r>
        <w:rPr>
          <w:color w:val="E61C24"/>
          <w:spacing w:val="-13"/>
        </w:rPr>
        <w:t xml:space="preserve"> </w:t>
      </w:r>
      <w:r>
        <w:rPr>
          <w:color w:val="E61C24"/>
          <w:spacing w:val="-5"/>
        </w:rPr>
        <w:t>SFO</w:t>
      </w:r>
    </w:p>
    <w:p w:rsidR="003B6D3F" w:rsidRDefault="00220491">
      <w:pPr>
        <w:pStyle w:val="BodyText"/>
        <w:spacing w:before="218" w:line="242" w:lineRule="auto"/>
        <w:ind w:left="1189" w:right="1191"/>
        <w:jc w:val="both"/>
      </w:pPr>
      <w:r>
        <w:rPr>
          <w:color w:val="202020"/>
        </w:rPr>
        <w:t>Section 53ZSR(5) of the AMLO and section 193(2) of the SFO further provide</w:t>
      </w:r>
      <w:r>
        <w:rPr>
          <w:color w:val="202020"/>
          <w:spacing w:val="40"/>
        </w:rPr>
        <w:t xml:space="preserve"> </w:t>
      </w:r>
      <w:r>
        <w:rPr>
          <w:color w:val="202020"/>
        </w:rPr>
        <w:t>that responsible officers and persons involved in the management of licensed VA trading platforms may also be considered to be guilty of misconduct, and thus liable to disciplinary sanction, where the licensed VA trading platform operator is, or was, guilty of misconduct. Responsible officers and persons involved in the management of licensed VA trading platforms will be regarded as guilty of misconduct, if the licensed VA trading platform’s commission of misconduct occurred with their consent or connivance, or was attributable to neglect on their part.</w:t>
      </w:r>
    </w:p>
    <w:p w:rsidR="003B6D3F" w:rsidRDefault="003B6D3F">
      <w:pPr>
        <w:pStyle w:val="BodyText"/>
        <w:spacing w:before="81"/>
      </w:pPr>
    </w:p>
    <w:p w:rsidR="003B6D3F" w:rsidRDefault="00220491">
      <w:pPr>
        <w:pStyle w:val="Heading2"/>
      </w:pPr>
      <w:r>
        <w:rPr>
          <w:color w:val="E61C24"/>
        </w:rPr>
        <w:t>SECTIONS</w:t>
      </w:r>
      <w:r>
        <w:rPr>
          <w:color w:val="E61C24"/>
          <w:spacing w:val="-9"/>
        </w:rPr>
        <w:t xml:space="preserve"> </w:t>
      </w:r>
      <w:r>
        <w:rPr>
          <w:color w:val="E61C24"/>
        </w:rPr>
        <w:t>53ZTH</w:t>
      </w:r>
      <w:r>
        <w:rPr>
          <w:color w:val="E61C24"/>
          <w:spacing w:val="-9"/>
        </w:rPr>
        <w:t xml:space="preserve"> </w:t>
      </w:r>
      <w:r>
        <w:rPr>
          <w:color w:val="E61C24"/>
        </w:rPr>
        <w:t>AMLO</w:t>
      </w:r>
      <w:r>
        <w:rPr>
          <w:color w:val="E61C24"/>
          <w:spacing w:val="-9"/>
        </w:rPr>
        <w:t xml:space="preserve"> </w:t>
      </w:r>
      <w:r>
        <w:rPr>
          <w:color w:val="E61C24"/>
        </w:rPr>
        <w:t>&amp;</w:t>
      </w:r>
      <w:r>
        <w:rPr>
          <w:color w:val="E61C24"/>
          <w:spacing w:val="-9"/>
        </w:rPr>
        <w:t xml:space="preserve"> </w:t>
      </w:r>
      <w:r>
        <w:rPr>
          <w:color w:val="E61C24"/>
        </w:rPr>
        <w:t>213</w:t>
      </w:r>
      <w:r>
        <w:rPr>
          <w:color w:val="E61C24"/>
          <w:spacing w:val="-9"/>
        </w:rPr>
        <w:t xml:space="preserve"> </w:t>
      </w:r>
      <w:r>
        <w:rPr>
          <w:color w:val="E61C24"/>
          <w:spacing w:val="-5"/>
        </w:rPr>
        <w:t>SFO</w:t>
      </w:r>
    </w:p>
    <w:p w:rsidR="003B6D3F" w:rsidRDefault="0007594D">
      <w:pPr>
        <w:pStyle w:val="BodyText"/>
        <w:spacing w:before="218" w:line="242" w:lineRule="auto"/>
        <w:ind w:left="1189" w:right="1191"/>
        <w:jc w:val="both"/>
      </w:pPr>
      <w:hyperlink r:id="rId107">
        <w:r w:rsidR="00220491">
          <w:rPr>
            <w:color w:val="202020"/>
            <w:u w:val="single" w:color="202020"/>
          </w:rPr>
          <w:t>Section 53ZTH of the AMLO</w:t>
        </w:r>
      </w:hyperlink>
      <w:r w:rsidR="00220491">
        <w:rPr>
          <w:color w:val="202020"/>
        </w:rPr>
        <w:t xml:space="preserve"> and section 213 of the SFO also allow the SFC to apply to the Court of First Instance to make various orders against a person who has breached any provision of the relevant Ordinance; any condition of their SFC </w:t>
      </w:r>
      <w:proofErr w:type="spellStart"/>
      <w:r w:rsidR="00220491">
        <w:rPr>
          <w:color w:val="202020"/>
        </w:rPr>
        <w:t>licence</w:t>
      </w:r>
      <w:proofErr w:type="spellEnd"/>
      <w:r w:rsidR="00220491">
        <w:rPr>
          <w:color w:val="202020"/>
        </w:rPr>
        <w:t>; or any other condition or requirement imposed or notice given under any provision of the relevant Ordinance. The AMLO additionally allows the SFC to apply for orders against a person who has breached any provision of any code or guideline published under the AMLO which would include a breach of any provision of the VATP Guidelines. The SFC tried to include a similar provision in the SFO when it published its Consultation Paper on Proposed Amendments to Enforcement-related Provisions of the SFO in June 2022 which consulted the market on various amendments to the SFO. The amendment would have allowed the SFC to seek orders, including orders for the payment of compensation, against a person in breach of the various SFC Codes, including the Code of Conduct for Persons Licensed by or Registered</w:t>
      </w:r>
      <w:r w:rsidR="00220491">
        <w:rPr>
          <w:color w:val="202020"/>
          <w:spacing w:val="-2"/>
        </w:rPr>
        <w:t xml:space="preserve"> </w:t>
      </w:r>
      <w:r w:rsidR="00220491">
        <w:rPr>
          <w:color w:val="202020"/>
        </w:rPr>
        <w:t>with</w:t>
      </w:r>
      <w:r w:rsidR="00220491">
        <w:rPr>
          <w:color w:val="202020"/>
          <w:spacing w:val="-2"/>
        </w:rPr>
        <w:t xml:space="preserve"> </w:t>
      </w:r>
      <w:r w:rsidR="00220491">
        <w:rPr>
          <w:color w:val="202020"/>
        </w:rPr>
        <w:t>the</w:t>
      </w:r>
      <w:r w:rsidR="00220491">
        <w:rPr>
          <w:color w:val="202020"/>
          <w:spacing w:val="-2"/>
        </w:rPr>
        <w:t xml:space="preserve"> </w:t>
      </w:r>
      <w:r w:rsidR="00220491">
        <w:rPr>
          <w:color w:val="202020"/>
        </w:rPr>
        <w:t>SFC.</w:t>
      </w:r>
      <w:r w:rsidR="00220491">
        <w:rPr>
          <w:color w:val="202020"/>
          <w:spacing w:val="-2"/>
        </w:rPr>
        <w:t xml:space="preserve"> </w:t>
      </w:r>
      <w:r w:rsidR="00220491">
        <w:rPr>
          <w:color w:val="202020"/>
        </w:rPr>
        <w:t>The</w:t>
      </w:r>
      <w:r w:rsidR="00220491">
        <w:rPr>
          <w:color w:val="202020"/>
          <w:spacing w:val="-2"/>
        </w:rPr>
        <w:t xml:space="preserve"> </w:t>
      </w:r>
      <w:r w:rsidR="00220491">
        <w:rPr>
          <w:color w:val="202020"/>
        </w:rPr>
        <w:t>SFC</w:t>
      </w:r>
      <w:r w:rsidR="00220491">
        <w:rPr>
          <w:color w:val="202020"/>
          <w:spacing w:val="-2"/>
        </w:rPr>
        <w:t xml:space="preserve"> </w:t>
      </w:r>
      <w:r w:rsidR="00220491">
        <w:rPr>
          <w:color w:val="202020"/>
        </w:rPr>
        <w:t>however</w:t>
      </w:r>
      <w:r w:rsidR="00220491">
        <w:rPr>
          <w:color w:val="202020"/>
          <w:spacing w:val="-2"/>
        </w:rPr>
        <w:t xml:space="preserve"> </w:t>
      </w:r>
      <w:r w:rsidR="00220491">
        <w:rPr>
          <w:color w:val="202020"/>
        </w:rPr>
        <w:t>dropped</w:t>
      </w:r>
      <w:r w:rsidR="00220491">
        <w:rPr>
          <w:color w:val="202020"/>
          <w:spacing w:val="-2"/>
        </w:rPr>
        <w:t xml:space="preserve"> </w:t>
      </w:r>
      <w:r w:rsidR="00220491">
        <w:rPr>
          <w:color w:val="202020"/>
        </w:rPr>
        <w:t>that</w:t>
      </w:r>
      <w:r w:rsidR="00220491">
        <w:rPr>
          <w:color w:val="202020"/>
          <w:spacing w:val="-2"/>
        </w:rPr>
        <w:t xml:space="preserve"> </w:t>
      </w:r>
      <w:r w:rsidR="00220491">
        <w:rPr>
          <w:color w:val="202020"/>
        </w:rPr>
        <w:t>proposal</w:t>
      </w:r>
      <w:r w:rsidR="00220491">
        <w:rPr>
          <w:color w:val="202020"/>
          <w:spacing w:val="-2"/>
        </w:rPr>
        <w:t xml:space="preserve"> </w:t>
      </w:r>
      <w:r w:rsidR="00220491">
        <w:rPr>
          <w:color w:val="202020"/>
        </w:rPr>
        <w:t>in</w:t>
      </w:r>
      <w:r w:rsidR="00220491">
        <w:rPr>
          <w:color w:val="202020"/>
          <w:spacing w:val="-2"/>
        </w:rPr>
        <w:t xml:space="preserve"> </w:t>
      </w:r>
      <w:r w:rsidR="00220491">
        <w:rPr>
          <w:color w:val="202020"/>
        </w:rPr>
        <w:t>the</w:t>
      </w:r>
      <w:r w:rsidR="00220491">
        <w:rPr>
          <w:color w:val="202020"/>
          <w:spacing w:val="-2"/>
        </w:rPr>
        <w:t xml:space="preserve"> </w:t>
      </w:r>
      <w:r w:rsidR="00220491">
        <w:rPr>
          <w:color w:val="202020"/>
        </w:rPr>
        <w:t>face</w:t>
      </w:r>
      <w:r w:rsidR="00220491">
        <w:rPr>
          <w:color w:val="202020"/>
          <w:spacing w:val="-2"/>
        </w:rPr>
        <w:t xml:space="preserve"> </w:t>
      </w:r>
      <w:r w:rsidR="00220491">
        <w:rPr>
          <w:color w:val="202020"/>
        </w:rPr>
        <w:t xml:space="preserve">of widespread opposition from the market which had concerns regarding the courts being able to impose legal remedies for breaches of SFC codes and guidelines which are non-statutory and the fairness of the proposed </w:t>
      </w:r>
      <w:r w:rsidR="00220491">
        <w:rPr>
          <w:color w:val="202020"/>
          <w:spacing w:val="-2"/>
        </w:rPr>
        <w:t>amendment.</w:t>
      </w:r>
    </w:p>
    <w:p w:rsidR="003B6D3F" w:rsidRDefault="00220491">
      <w:pPr>
        <w:pStyle w:val="BodyText"/>
        <w:spacing w:before="189" w:line="242" w:lineRule="auto"/>
        <w:ind w:left="1189" w:right="1191"/>
        <w:jc w:val="both"/>
      </w:pPr>
      <w:r>
        <w:t xml:space="preserve">Under </w:t>
      </w:r>
      <w:hyperlink r:id="rId108">
        <w:r>
          <w:rPr>
            <w:u w:val="single"/>
          </w:rPr>
          <w:t>sections 53ZTH of the AMLO</w:t>
        </w:r>
      </w:hyperlink>
      <w:r>
        <w:t xml:space="preserve"> and section 213 of the SFO, the SFC can seek orders not only against the person who has committed the relevant breach, but also against others who have, for example, assisted or conspired with the wrongdoer to commit the breach, or been knowingly involved in its </w:t>
      </w:r>
      <w:r>
        <w:rPr>
          <w:spacing w:val="-2"/>
        </w:rPr>
        <w:t>commission.</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spacing w:before="51"/>
      </w:pPr>
    </w:p>
    <w:p w:rsidR="003B6D3F" w:rsidRDefault="00220491">
      <w:pPr>
        <w:pStyle w:val="BodyText"/>
        <w:spacing w:line="218" w:lineRule="auto"/>
        <w:ind w:left="1189" w:right="1191"/>
        <w:jc w:val="both"/>
      </w:pPr>
      <w:bookmarkStart w:id="35" w:name="_bookmark34"/>
      <w:bookmarkEnd w:id="35"/>
      <w:r>
        <w:rPr>
          <w:color w:val="202020"/>
        </w:rPr>
        <w:t>The orders that the court can impose include an order to freeze the assets of the relevant person and so-called restoration orders. A restoration order is an order for the wrongdoer to restore the counterparties to relevant transactions to the positions they were in before entering into the transactions. There have been a number of cases in recent years where the SFC has been successful in using section 213 of the SFO to obtain orders freezing the assets of persons involved in insider dealing, for example, to ensure that those assets remain available for future restoration orders compensating the victims of the insider dealing.</w:t>
      </w:r>
      <w:r>
        <w:rPr>
          <w:color w:val="202020"/>
          <w:spacing w:val="-1"/>
        </w:rPr>
        <w:t xml:space="preserve"> </w:t>
      </w:r>
      <w:r>
        <w:rPr>
          <w:color w:val="202020"/>
        </w:rPr>
        <w:t>In</w:t>
      </w:r>
      <w:r>
        <w:rPr>
          <w:color w:val="202020"/>
          <w:spacing w:val="-1"/>
        </w:rPr>
        <w:t xml:space="preserve"> </w:t>
      </w:r>
      <w:r>
        <w:rPr>
          <w:color w:val="202020"/>
        </w:rPr>
        <w:t>the</w:t>
      </w:r>
      <w:r>
        <w:rPr>
          <w:color w:val="202020"/>
          <w:spacing w:val="-1"/>
        </w:rPr>
        <w:t xml:space="preserve"> </w:t>
      </w:r>
      <w:r>
        <w:rPr>
          <w:color w:val="202020"/>
        </w:rPr>
        <w:t>landmark</w:t>
      </w:r>
      <w:r>
        <w:rPr>
          <w:color w:val="202020"/>
          <w:spacing w:val="-1"/>
        </w:rPr>
        <w:t xml:space="preserve"> </w:t>
      </w:r>
      <w:r>
        <w:rPr>
          <w:color w:val="202020"/>
        </w:rPr>
        <w:t>Tiger</w:t>
      </w:r>
      <w:r>
        <w:rPr>
          <w:color w:val="202020"/>
          <w:spacing w:val="-1"/>
        </w:rPr>
        <w:t xml:space="preserve"> </w:t>
      </w:r>
      <w:r>
        <w:rPr>
          <w:color w:val="202020"/>
        </w:rPr>
        <w:t>Asia</w:t>
      </w:r>
      <w:r>
        <w:rPr>
          <w:color w:val="202020"/>
          <w:spacing w:val="-1"/>
        </w:rPr>
        <w:t xml:space="preserve"> </w:t>
      </w:r>
      <w:r>
        <w:rPr>
          <w:color w:val="202020"/>
        </w:rPr>
        <w:t>case</w:t>
      </w:r>
      <w:r>
        <w:rPr>
          <w:color w:val="202020"/>
          <w:spacing w:val="-1"/>
        </w:rPr>
        <w:t xml:space="preserve"> </w:t>
      </w:r>
      <w:r>
        <w:rPr>
          <w:color w:val="202020"/>
        </w:rPr>
        <w:t>which</w:t>
      </w:r>
      <w:r>
        <w:rPr>
          <w:color w:val="202020"/>
          <w:spacing w:val="-1"/>
        </w:rPr>
        <w:t xml:space="preserve"> </w:t>
      </w:r>
      <w:r>
        <w:rPr>
          <w:color w:val="202020"/>
        </w:rPr>
        <w:t>involved</w:t>
      </w:r>
      <w:r>
        <w:rPr>
          <w:color w:val="202020"/>
          <w:spacing w:val="-1"/>
        </w:rPr>
        <w:t xml:space="preserve"> </w:t>
      </w:r>
      <w:r>
        <w:rPr>
          <w:color w:val="202020"/>
        </w:rPr>
        <w:t>it</w:t>
      </w:r>
      <w:r>
        <w:rPr>
          <w:color w:val="202020"/>
          <w:spacing w:val="-1"/>
        </w:rPr>
        <w:t xml:space="preserve"> </w:t>
      </w:r>
      <w:r>
        <w:rPr>
          <w:color w:val="202020"/>
        </w:rPr>
        <w:t>insider</w:t>
      </w:r>
      <w:r>
        <w:rPr>
          <w:color w:val="202020"/>
          <w:spacing w:val="-1"/>
        </w:rPr>
        <w:t xml:space="preserve"> </w:t>
      </w:r>
      <w:r>
        <w:rPr>
          <w:color w:val="202020"/>
        </w:rPr>
        <w:t>dealing</w:t>
      </w:r>
      <w:r>
        <w:rPr>
          <w:color w:val="202020"/>
          <w:spacing w:val="-1"/>
        </w:rPr>
        <w:t xml:space="preserve"> </w:t>
      </w:r>
      <w:r>
        <w:rPr>
          <w:color w:val="202020"/>
        </w:rPr>
        <w:t>in</w:t>
      </w:r>
      <w:r>
        <w:rPr>
          <w:color w:val="202020"/>
          <w:spacing w:val="-1"/>
        </w:rPr>
        <w:t xml:space="preserve"> </w:t>
      </w:r>
      <w:r>
        <w:rPr>
          <w:color w:val="202020"/>
        </w:rPr>
        <w:t>the shares</w:t>
      </w:r>
      <w:r>
        <w:rPr>
          <w:color w:val="202020"/>
          <w:spacing w:val="-3"/>
        </w:rPr>
        <w:t xml:space="preserve"> </w:t>
      </w:r>
      <w:r>
        <w:rPr>
          <w:color w:val="202020"/>
        </w:rPr>
        <w:t>of</w:t>
      </w:r>
      <w:r>
        <w:rPr>
          <w:color w:val="202020"/>
          <w:spacing w:val="-3"/>
        </w:rPr>
        <w:t xml:space="preserve"> </w:t>
      </w:r>
      <w:r>
        <w:rPr>
          <w:color w:val="202020"/>
        </w:rPr>
        <w:t>two</w:t>
      </w:r>
      <w:r>
        <w:rPr>
          <w:color w:val="202020"/>
          <w:spacing w:val="-3"/>
        </w:rPr>
        <w:t xml:space="preserve"> </w:t>
      </w:r>
      <w:r>
        <w:rPr>
          <w:color w:val="202020"/>
        </w:rPr>
        <w:t>banks,</w:t>
      </w:r>
      <w:r>
        <w:rPr>
          <w:color w:val="202020"/>
          <w:spacing w:val="-3"/>
        </w:rPr>
        <w:t xml:space="preserve"> </w:t>
      </w:r>
      <w:r>
        <w:rPr>
          <w:color w:val="202020"/>
        </w:rPr>
        <w:t>the</w:t>
      </w:r>
      <w:r>
        <w:rPr>
          <w:color w:val="202020"/>
          <w:spacing w:val="-3"/>
        </w:rPr>
        <w:t xml:space="preserve"> </w:t>
      </w:r>
      <w:r>
        <w:rPr>
          <w:color w:val="202020"/>
        </w:rPr>
        <w:t>court</w:t>
      </w:r>
      <w:r>
        <w:rPr>
          <w:color w:val="202020"/>
          <w:spacing w:val="-3"/>
        </w:rPr>
        <w:t xml:space="preserve"> </w:t>
      </w:r>
      <w:r>
        <w:rPr>
          <w:color w:val="202020"/>
        </w:rPr>
        <w:t>first</w:t>
      </w:r>
      <w:r>
        <w:rPr>
          <w:color w:val="202020"/>
          <w:spacing w:val="-3"/>
        </w:rPr>
        <w:t xml:space="preserve"> </w:t>
      </w:r>
      <w:r>
        <w:rPr>
          <w:color w:val="202020"/>
        </w:rPr>
        <w:t>imposed</w:t>
      </w:r>
      <w:r>
        <w:rPr>
          <w:color w:val="202020"/>
          <w:spacing w:val="-3"/>
        </w:rPr>
        <w:t xml:space="preserve"> </w:t>
      </w:r>
      <w:r>
        <w:rPr>
          <w:color w:val="202020"/>
        </w:rPr>
        <w:t>an</w:t>
      </w:r>
      <w:r>
        <w:rPr>
          <w:color w:val="202020"/>
          <w:spacing w:val="-3"/>
        </w:rPr>
        <w:t xml:space="preserve"> </w:t>
      </w:r>
      <w:r>
        <w:rPr>
          <w:color w:val="202020"/>
        </w:rPr>
        <w:t>injunction</w:t>
      </w:r>
      <w:r>
        <w:rPr>
          <w:color w:val="202020"/>
          <w:spacing w:val="-3"/>
        </w:rPr>
        <w:t xml:space="preserve"> </w:t>
      </w:r>
      <w:r>
        <w:rPr>
          <w:color w:val="202020"/>
        </w:rPr>
        <w:t>freezing</w:t>
      </w:r>
      <w:r>
        <w:rPr>
          <w:color w:val="202020"/>
          <w:spacing w:val="-3"/>
        </w:rPr>
        <w:t xml:space="preserve"> </w:t>
      </w:r>
      <w:r>
        <w:rPr>
          <w:color w:val="202020"/>
        </w:rPr>
        <w:t>the</w:t>
      </w:r>
      <w:r>
        <w:rPr>
          <w:color w:val="202020"/>
          <w:spacing w:val="-3"/>
        </w:rPr>
        <w:t xml:space="preserve"> </w:t>
      </w:r>
      <w:r>
        <w:rPr>
          <w:color w:val="202020"/>
        </w:rPr>
        <w:t>assets</w:t>
      </w:r>
      <w:r>
        <w:rPr>
          <w:color w:val="202020"/>
          <w:spacing w:val="-3"/>
        </w:rPr>
        <w:t xml:space="preserve"> </w:t>
      </w:r>
      <w:r>
        <w:rPr>
          <w:color w:val="202020"/>
        </w:rPr>
        <w:t>of Tiger</w:t>
      </w:r>
      <w:r>
        <w:rPr>
          <w:color w:val="202020"/>
          <w:spacing w:val="-3"/>
        </w:rPr>
        <w:t xml:space="preserve"> </w:t>
      </w:r>
      <w:r>
        <w:rPr>
          <w:color w:val="202020"/>
        </w:rPr>
        <w:t>Asia</w:t>
      </w:r>
      <w:r>
        <w:rPr>
          <w:color w:val="202020"/>
          <w:spacing w:val="-3"/>
        </w:rPr>
        <w:t xml:space="preserve"> </w:t>
      </w:r>
      <w:r>
        <w:rPr>
          <w:color w:val="202020"/>
        </w:rPr>
        <w:t>and</w:t>
      </w:r>
      <w:r>
        <w:rPr>
          <w:color w:val="202020"/>
          <w:spacing w:val="-3"/>
        </w:rPr>
        <w:t xml:space="preserve"> </w:t>
      </w:r>
      <w:r>
        <w:rPr>
          <w:color w:val="202020"/>
        </w:rPr>
        <w:t>three</w:t>
      </w:r>
      <w:r>
        <w:rPr>
          <w:color w:val="202020"/>
          <w:spacing w:val="-3"/>
        </w:rPr>
        <w:t xml:space="preserve"> </w:t>
      </w:r>
      <w:r>
        <w:rPr>
          <w:color w:val="202020"/>
        </w:rPr>
        <w:t>of</w:t>
      </w:r>
      <w:r>
        <w:rPr>
          <w:color w:val="202020"/>
          <w:spacing w:val="-3"/>
        </w:rPr>
        <w:t xml:space="preserve"> </w:t>
      </w:r>
      <w:r>
        <w:rPr>
          <w:color w:val="202020"/>
        </w:rPr>
        <w:t>its</w:t>
      </w:r>
      <w:r>
        <w:rPr>
          <w:color w:val="202020"/>
          <w:spacing w:val="-3"/>
        </w:rPr>
        <w:t xml:space="preserve"> </w:t>
      </w:r>
      <w:r>
        <w:rPr>
          <w:color w:val="202020"/>
        </w:rPr>
        <w:t>senior</w:t>
      </w:r>
      <w:r>
        <w:rPr>
          <w:color w:val="202020"/>
          <w:spacing w:val="-3"/>
        </w:rPr>
        <w:t xml:space="preserve"> </w:t>
      </w:r>
      <w:r>
        <w:rPr>
          <w:color w:val="202020"/>
        </w:rPr>
        <w:t>officers</w:t>
      </w:r>
      <w:r>
        <w:rPr>
          <w:color w:val="202020"/>
          <w:spacing w:val="-3"/>
        </w:rPr>
        <w:t xml:space="preserve"> </w:t>
      </w:r>
      <w:r>
        <w:rPr>
          <w:color w:val="202020"/>
        </w:rPr>
        <w:t>pending</w:t>
      </w:r>
      <w:r>
        <w:rPr>
          <w:color w:val="202020"/>
          <w:spacing w:val="-3"/>
        </w:rPr>
        <w:t xml:space="preserve"> </w:t>
      </w:r>
      <w:r>
        <w:rPr>
          <w:color w:val="202020"/>
        </w:rPr>
        <w:t>the</w:t>
      </w:r>
      <w:r>
        <w:rPr>
          <w:color w:val="202020"/>
          <w:spacing w:val="-3"/>
        </w:rPr>
        <w:t xml:space="preserve"> </w:t>
      </w:r>
      <w:r>
        <w:rPr>
          <w:color w:val="202020"/>
        </w:rPr>
        <w:t>grant</w:t>
      </w:r>
      <w:r>
        <w:rPr>
          <w:color w:val="202020"/>
          <w:spacing w:val="-3"/>
        </w:rPr>
        <w:t xml:space="preserve"> </w:t>
      </w:r>
      <w:r>
        <w:rPr>
          <w:color w:val="202020"/>
        </w:rPr>
        <w:t>of</w:t>
      </w:r>
      <w:r>
        <w:rPr>
          <w:color w:val="202020"/>
          <w:spacing w:val="-3"/>
        </w:rPr>
        <w:t xml:space="preserve"> </w:t>
      </w:r>
      <w:r>
        <w:rPr>
          <w:color w:val="202020"/>
        </w:rPr>
        <w:t>the</w:t>
      </w:r>
      <w:r>
        <w:rPr>
          <w:color w:val="202020"/>
          <w:spacing w:val="-3"/>
        </w:rPr>
        <w:t xml:space="preserve"> </w:t>
      </w:r>
      <w:r>
        <w:rPr>
          <w:color w:val="202020"/>
        </w:rPr>
        <w:t>final</w:t>
      </w:r>
      <w:r>
        <w:rPr>
          <w:color w:val="202020"/>
          <w:spacing w:val="-3"/>
        </w:rPr>
        <w:t xml:space="preserve"> </w:t>
      </w:r>
      <w:r>
        <w:rPr>
          <w:color w:val="202020"/>
        </w:rPr>
        <w:t>orders.</w:t>
      </w:r>
      <w:r>
        <w:rPr>
          <w:color w:val="202020"/>
          <w:spacing w:val="-3"/>
        </w:rPr>
        <w:t xml:space="preserve"> </w:t>
      </w:r>
      <w:r>
        <w:rPr>
          <w:color w:val="202020"/>
        </w:rPr>
        <w:t>It then ordered the unwinding of transactions between Tiger Asia and 1,800 sellers of the banks’ shares, and ordered Tiger Asia and two of its senior officers to pay around HK$45.3 million to the sellers to restore them to their position before the share sales to Tiger Asia. This was the first time the SFC obtained a restoration order for insider dealers to compensate investors for losses resulting from insider dealing. Since the Tiger Asia decision, Section 213 has become the SFC’s weapon of choice for obtaining investor compensation in insider dealing and other market misconduct cases. Other orders that can be imposed by the Court of First Instance include injunctions prohibiting the contravening conduct, orders appointing an administrator of a person’s property, orders declaring a contract relating to virtual assets to be void, and ancillary orders.</w:t>
      </w:r>
    </w:p>
    <w:p w:rsidR="003B6D3F" w:rsidRDefault="003B6D3F">
      <w:pPr>
        <w:pStyle w:val="BodyText"/>
        <w:spacing w:before="74"/>
      </w:pPr>
    </w:p>
    <w:p w:rsidR="003B6D3F" w:rsidRDefault="00220491">
      <w:pPr>
        <w:pStyle w:val="Heading2"/>
        <w:ind w:right="1201"/>
        <w:jc w:val="left"/>
      </w:pPr>
      <w:r>
        <w:rPr>
          <w:color w:val="E61C24"/>
        </w:rPr>
        <w:t>SFC</w:t>
      </w:r>
      <w:r>
        <w:rPr>
          <w:color w:val="E61C24"/>
          <w:spacing w:val="-7"/>
        </w:rPr>
        <w:t xml:space="preserve"> </w:t>
      </w:r>
      <w:r>
        <w:rPr>
          <w:color w:val="E61C24"/>
        </w:rPr>
        <w:t>POWERS</w:t>
      </w:r>
      <w:r>
        <w:rPr>
          <w:color w:val="E61C24"/>
          <w:spacing w:val="-7"/>
        </w:rPr>
        <w:t xml:space="preserve"> </w:t>
      </w:r>
      <w:r>
        <w:rPr>
          <w:color w:val="E61C24"/>
        </w:rPr>
        <w:t>WITH</w:t>
      </w:r>
      <w:r>
        <w:rPr>
          <w:color w:val="E61C24"/>
          <w:spacing w:val="-7"/>
        </w:rPr>
        <w:t xml:space="preserve"> </w:t>
      </w:r>
      <w:r>
        <w:rPr>
          <w:color w:val="E61C24"/>
        </w:rPr>
        <w:t>RESPECT</w:t>
      </w:r>
      <w:r>
        <w:rPr>
          <w:color w:val="E61C24"/>
          <w:spacing w:val="-7"/>
        </w:rPr>
        <w:t xml:space="preserve"> </w:t>
      </w:r>
      <w:r>
        <w:rPr>
          <w:color w:val="E61C24"/>
        </w:rPr>
        <w:t>TO</w:t>
      </w:r>
      <w:r>
        <w:rPr>
          <w:color w:val="E61C24"/>
          <w:spacing w:val="-7"/>
        </w:rPr>
        <w:t xml:space="preserve"> </w:t>
      </w:r>
      <w:r>
        <w:rPr>
          <w:color w:val="E61C24"/>
        </w:rPr>
        <w:t>LICENSED</w:t>
      </w:r>
      <w:r>
        <w:rPr>
          <w:color w:val="E61C24"/>
          <w:spacing w:val="-7"/>
        </w:rPr>
        <w:t xml:space="preserve"> </w:t>
      </w:r>
      <w:r>
        <w:rPr>
          <w:color w:val="E61C24"/>
        </w:rPr>
        <w:t>VIRTUAL</w:t>
      </w:r>
      <w:r>
        <w:rPr>
          <w:color w:val="E61C24"/>
          <w:spacing w:val="-7"/>
        </w:rPr>
        <w:t xml:space="preserve"> </w:t>
      </w:r>
      <w:r>
        <w:rPr>
          <w:color w:val="E61C24"/>
        </w:rPr>
        <w:t>ASSET PLATFORM OPERATORS</w:t>
      </w:r>
    </w:p>
    <w:p w:rsidR="003B6D3F" w:rsidRDefault="00220491">
      <w:pPr>
        <w:pStyle w:val="BodyText"/>
        <w:spacing w:before="218" w:line="242" w:lineRule="auto"/>
        <w:ind w:left="1189" w:right="1191"/>
        <w:jc w:val="both"/>
      </w:pPr>
      <w:r>
        <w:rPr>
          <w:color w:val="202020"/>
        </w:rPr>
        <w:t>The SFC has broad powers under the SFO and AMLO to enter the business premises of licensed VA trading platforms and their associated entities to conduct routine inspections; request production of documents and records; investigate breaches and sanction licensed persons involved in the breaches. Possible</w:t>
      </w:r>
      <w:r>
        <w:rPr>
          <w:color w:val="202020"/>
          <w:spacing w:val="-2"/>
        </w:rPr>
        <w:t xml:space="preserve"> </w:t>
      </w:r>
      <w:r>
        <w:rPr>
          <w:color w:val="202020"/>
        </w:rPr>
        <w:t>sanctions</w:t>
      </w:r>
      <w:r>
        <w:rPr>
          <w:color w:val="202020"/>
          <w:spacing w:val="-2"/>
        </w:rPr>
        <w:t xml:space="preserve"> </w:t>
      </w:r>
      <w:r>
        <w:rPr>
          <w:color w:val="202020"/>
        </w:rPr>
        <w:t>include</w:t>
      </w:r>
      <w:r>
        <w:rPr>
          <w:color w:val="202020"/>
          <w:spacing w:val="-2"/>
        </w:rPr>
        <w:t xml:space="preserve"> </w:t>
      </w:r>
      <w:r>
        <w:rPr>
          <w:color w:val="202020"/>
        </w:rPr>
        <w:t>a</w:t>
      </w:r>
      <w:r>
        <w:rPr>
          <w:color w:val="202020"/>
          <w:spacing w:val="-2"/>
        </w:rPr>
        <w:t xml:space="preserve"> </w:t>
      </w:r>
      <w:r>
        <w:rPr>
          <w:color w:val="202020"/>
        </w:rPr>
        <w:t>reprimand,</w:t>
      </w:r>
      <w:r>
        <w:rPr>
          <w:color w:val="202020"/>
          <w:spacing w:val="-2"/>
        </w:rPr>
        <w:t xml:space="preserve"> </w:t>
      </w:r>
      <w:r>
        <w:rPr>
          <w:color w:val="202020"/>
        </w:rPr>
        <w:t>an</w:t>
      </w:r>
      <w:r>
        <w:rPr>
          <w:color w:val="202020"/>
          <w:spacing w:val="-2"/>
        </w:rPr>
        <w:t xml:space="preserve"> </w:t>
      </w:r>
      <w:r>
        <w:rPr>
          <w:color w:val="202020"/>
        </w:rPr>
        <w:t>order</w:t>
      </w:r>
      <w:r>
        <w:rPr>
          <w:color w:val="202020"/>
          <w:spacing w:val="-2"/>
        </w:rPr>
        <w:t xml:space="preserve"> </w:t>
      </w:r>
      <w:r>
        <w:rPr>
          <w:color w:val="202020"/>
        </w:rPr>
        <w:t>for</w:t>
      </w:r>
      <w:r>
        <w:rPr>
          <w:color w:val="202020"/>
          <w:spacing w:val="-2"/>
        </w:rPr>
        <w:t xml:space="preserve"> </w:t>
      </w:r>
      <w:r>
        <w:rPr>
          <w:color w:val="202020"/>
        </w:rPr>
        <w:t>remedial</w:t>
      </w:r>
      <w:r>
        <w:rPr>
          <w:color w:val="202020"/>
          <w:spacing w:val="-2"/>
        </w:rPr>
        <w:t xml:space="preserve"> </w:t>
      </w:r>
      <w:r>
        <w:rPr>
          <w:color w:val="202020"/>
        </w:rPr>
        <w:t>action,</w:t>
      </w:r>
      <w:r>
        <w:rPr>
          <w:color w:val="202020"/>
          <w:spacing w:val="-2"/>
        </w:rPr>
        <w:t xml:space="preserve"> </w:t>
      </w:r>
      <w:r>
        <w:rPr>
          <w:color w:val="202020"/>
        </w:rPr>
        <w:t>a</w:t>
      </w:r>
      <w:r>
        <w:rPr>
          <w:color w:val="202020"/>
          <w:spacing w:val="-2"/>
        </w:rPr>
        <w:t xml:space="preserve"> </w:t>
      </w:r>
      <w:r>
        <w:rPr>
          <w:color w:val="202020"/>
        </w:rPr>
        <w:t>fine</w:t>
      </w:r>
      <w:r>
        <w:rPr>
          <w:color w:val="202020"/>
          <w:spacing w:val="-2"/>
        </w:rPr>
        <w:t xml:space="preserve"> </w:t>
      </w:r>
      <w:r>
        <w:rPr>
          <w:color w:val="202020"/>
        </w:rPr>
        <w:t xml:space="preserve">and suspension or revocation of a person’s </w:t>
      </w:r>
      <w:proofErr w:type="spellStart"/>
      <w:r>
        <w:rPr>
          <w:color w:val="202020"/>
        </w:rPr>
        <w:t>licence</w:t>
      </w:r>
      <w:proofErr w:type="spellEnd"/>
      <w:r>
        <w:rPr>
          <w:color w:val="202020"/>
        </w:rPr>
        <w:t>.</w:t>
      </w:r>
    </w:p>
    <w:p w:rsidR="003B6D3F" w:rsidRDefault="00220491">
      <w:pPr>
        <w:pStyle w:val="BodyText"/>
        <w:spacing w:before="206" w:line="242" w:lineRule="auto"/>
        <w:ind w:left="1189" w:right="1191"/>
        <w:jc w:val="both"/>
      </w:pPr>
      <w:r>
        <w:rPr>
          <w:color w:val="202020"/>
        </w:rPr>
        <w:t>The</w:t>
      </w:r>
      <w:r>
        <w:rPr>
          <w:color w:val="202020"/>
          <w:spacing w:val="-1"/>
        </w:rPr>
        <w:t xml:space="preserve"> </w:t>
      </w:r>
      <w:r>
        <w:rPr>
          <w:color w:val="202020"/>
        </w:rPr>
        <w:t>SFC</w:t>
      </w:r>
      <w:r>
        <w:rPr>
          <w:color w:val="202020"/>
          <w:spacing w:val="-1"/>
        </w:rPr>
        <w:t xml:space="preserve"> </w:t>
      </w:r>
      <w:r>
        <w:rPr>
          <w:color w:val="202020"/>
        </w:rPr>
        <w:t>can</w:t>
      </w:r>
      <w:r>
        <w:rPr>
          <w:color w:val="202020"/>
          <w:spacing w:val="-1"/>
        </w:rPr>
        <w:t xml:space="preserve"> </w:t>
      </w:r>
      <w:r>
        <w:rPr>
          <w:color w:val="202020"/>
        </w:rPr>
        <w:t>also</w:t>
      </w:r>
      <w:r>
        <w:rPr>
          <w:color w:val="202020"/>
          <w:spacing w:val="-1"/>
        </w:rPr>
        <w:t xml:space="preserve"> </w:t>
      </w:r>
      <w:r>
        <w:rPr>
          <w:color w:val="202020"/>
        </w:rPr>
        <w:t>appoint</w:t>
      </w:r>
      <w:r>
        <w:rPr>
          <w:color w:val="202020"/>
          <w:spacing w:val="-1"/>
        </w:rPr>
        <w:t xml:space="preserve"> </w:t>
      </w:r>
      <w:r>
        <w:rPr>
          <w:color w:val="202020"/>
        </w:rPr>
        <w:t>an</w:t>
      </w:r>
      <w:r>
        <w:rPr>
          <w:color w:val="202020"/>
          <w:spacing w:val="-1"/>
        </w:rPr>
        <w:t xml:space="preserve"> </w:t>
      </w:r>
      <w:r>
        <w:rPr>
          <w:color w:val="202020"/>
        </w:rPr>
        <w:t>auditor</w:t>
      </w:r>
      <w:r>
        <w:rPr>
          <w:color w:val="202020"/>
          <w:spacing w:val="-1"/>
        </w:rPr>
        <w:t xml:space="preserve"> </w:t>
      </w:r>
      <w:r>
        <w:rPr>
          <w:color w:val="202020"/>
        </w:rPr>
        <w:t>to</w:t>
      </w:r>
      <w:r>
        <w:rPr>
          <w:color w:val="202020"/>
          <w:spacing w:val="-1"/>
        </w:rPr>
        <w:t xml:space="preserve"> </w:t>
      </w:r>
      <w:r>
        <w:rPr>
          <w:color w:val="202020"/>
        </w:rPr>
        <w:t>conduct</w:t>
      </w:r>
      <w:r>
        <w:rPr>
          <w:color w:val="202020"/>
          <w:spacing w:val="-1"/>
        </w:rPr>
        <w:t xml:space="preserve"> </w:t>
      </w:r>
      <w:r>
        <w:rPr>
          <w:color w:val="202020"/>
        </w:rPr>
        <w:t>an</w:t>
      </w:r>
      <w:r>
        <w:rPr>
          <w:color w:val="202020"/>
          <w:spacing w:val="-1"/>
        </w:rPr>
        <w:t xml:space="preserve"> </w:t>
      </w:r>
      <w:r>
        <w:rPr>
          <w:color w:val="202020"/>
        </w:rPr>
        <w:t>investigation</w:t>
      </w:r>
      <w:r>
        <w:rPr>
          <w:color w:val="202020"/>
          <w:spacing w:val="-1"/>
        </w:rPr>
        <w:t xml:space="preserve"> </w:t>
      </w:r>
      <w:r>
        <w:rPr>
          <w:color w:val="202020"/>
        </w:rPr>
        <w:t>into</w:t>
      </w:r>
      <w:r>
        <w:rPr>
          <w:color w:val="202020"/>
          <w:spacing w:val="-1"/>
        </w:rPr>
        <w:t xml:space="preserve"> </w:t>
      </w:r>
      <w:r>
        <w:rPr>
          <w:color w:val="202020"/>
        </w:rPr>
        <w:t>the</w:t>
      </w:r>
      <w:r>
        <w:rPr>
          <w:color w:val="202020"/>
          <w:spacing w:val="-1"/>
        </w:rPr>
        <w:t xml:space="preserve"> </w:t>
      </w:r>
      <w:r>
        <w:rPr>
          <w:color w:val="202020"/>
        </w:rPr>
        <w:t xml:space="preserve">affairs of a licensed VATP and its associated entities where it has reason to believe that there has been a breach of the AMLO or any code or guideline published under it. The SFC also has intervention powers to impose restrictions and prohibitions on the operations of a licensed VATP and its associated entity in certain circumstances, for example where it is necessary to protect client </w:t>
      </w:r>
      <w:r>
        <w:rPr>
          <w:color w:val="202020"/>
          <w:spacing w:val="-2"/>
        </w:rPr>
        <w:t>assets.</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rPr>
          <w:sz w:val="28"/>
        </w:rPr>
      </w:pPr>
    </w:p>
    <w:p w:rsidR="003B6D3F" w:rsidRDefault="003B6D3F">
      <w:pPr>
        <w:pStyle w:val="BodyText"/>
        <w:spacing w:before="155"/>
        <w:rPr>
          <w:sz w:val="28"/>
        </w:rPr>
      </w:pPr>
    </w:p>
    <w:p w:rsidR="003B6D3F" w:rsidRDefault="00220491">
      <w:pPr>
        <w:pStyle w:val="Heading2"/>
        <w:ind w:right="1201"/>
        <w:jc w:val="left"/>
      </w:pPr>
      <w:r>
        <w:rPr>
          <w:noProof/>
          <w:lang w:eastAsia="zh-CN"/>
        </w:rPr>
        <mc:AlternateContent>
          <mc:Choice Requires="wps">
            <w:drawing>
              <wp:anchor distT="0" distB="0" distL="0" distR="0" simplePos="0" relativeHeight="15737344" behindDoc="0" locked="0" layoutInCell="1" allowOverlap="1">
                <wp:simplePos x="0" y="0"/>
                <wp:positionH relativeFrom="page">
                  <wp:posOffset>0</wp:posOffset>
                </wp:positionH>
                <wp:positionV relativeFrom="paragraph">
                  <wp:posOffset>-3787397</wp:posOffset>
                </wp:positionV>
                <wp:extent cx="7553959" cy="3544570"/>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3544570"/>
                          <a:chOff x="0" y="0"/>
                          <a:chExt cx="7553959" cy="3544570"/>
                        </a:xfrm>
                      </wpg:grpSpPr>
                      <wps:wsp>
                        <wps:cNvPr id="151" name="Graphic 151"/>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109" cstate="print"/>
                          <a:stretch>
                            <a:fillRect/>
                          </a:stretch>
                        </pic:blipFill>
                        <pic:spPr>
                          <a:xfrm>
                            <a:off x="0" y="651257"/>
                            <a:ext cx="7553324" cy="289309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98.220245pt;width:594.8pt;height:279.1pt;mso-position-horizontal-relative:page;mso-position-vertical-relative:paragraph;z-index:15737344" id="docshapegroup107" coordorigin="0,-5964" coordsize="11896,5582">
                <v:rect style="position:absolute;left:0;top:-5965;width:11896;height:1026" id="docshape108" filled="true" fillcolor="#e61c24" stroked="false">
                  <v:fill type="solid"/>
                </v:rect>
                <v:shape style="position:absolute;left:0;top:-4939;width:11895;height:4557" type="#_x0000_t75" id="docshape109" stroked="false">
                  <v:imagedata r:id="rId110" o:title=""/>
                </v:shape>
                <w10:wrap type="none"/>
              </v:group>
            </w:pict>
          </mc:Fallback>
        </mc:AlternateContent>
      </w:r>
      <w:bookmarkStart w:id="36" w:name="_bookmark35"/>
      <w:bookmarkEnd w:id="36"/>
      <w:r>
        <w:rPr>
          <w:color w:val="E61C24"/>
        </w:rPr>
        <w:t>TRANSITIONAL</w:t>
      </w:r>
      <w:r>
        <w:rPr>
          <w:color w:val="E61C24"/>
          <w:spacing w:val="-11"/>
        </w:rPr>
        <w:t xml:space="preserve"> </w:t>
      </w:r>
      <w:r>
        <w:rPr>
          <w:color w:val="E61C24"/>
        </w:rPr>
        <w:t>ARRANGEMENTS</w:t>
      </w:r>
      <w:r>
        <w:rPr>
          <w:color w:val="E61C24"/>
          <w:spacing w:val="-11"/>
        </w:rPr>
        <w:t xml:space="preserve"> </w:t>
      </w:r>
      <w:r>
        <w:rPr>
          <w:color w:val="E61C24"/>
        </w:rPr>
        <w:t>FOR</w:t>
      </w:r>
      <w:r>
        <w:rPr>
          <w:color w:val="E61C24"/>
          <w:spacing w:val="-11"/>
        </w:rPr>
        <w:t xml:space="preserve"> </w:t>
      </w:r>
      <w:r>
        <w:rPr>
          <w:color w:val="E61C24"/>
        </w:rPr>
        <w:t>VA</w:t>
      </w:r>
      <w:r>
        <w:rPr>
          <w:color w:val="E61C24"/>
          <w:spacing w:val="-11"/>
        </w:rPr>
        <w:t xml:space="preserve"> </w:t>
      </w:r>
      <w:r>
        <w:rPr>
          <w:color w:val="E61C24"/>
        </w:rPr>
        <w:t>EXCHANGES OPERATING IN HONG KONG BEFORE 1ST JUNE 2023</w:t>
      </w:r>
    </w:p>
    <w:p w:rsidR="003B6D3F" w:rsidRDefault="00220491">
      <w:pPr>
        <w:pStyle w:val="BodyText"/>
        <w:spacing w:before="218" w:line="242" w:lineRule="auto"/>
        <w:ind w:left="1189" w:right="1191"/>
        <w:jc w:val="both"/>
      </w:pPr>
      <w:r>
        <w:rPr>
          <w:color w:val="202020"/>
        </w:rPr>
        <w:t xml:space="preserve">The AMLO licensing regime for virtual asset trading platform operators trading virtual assets that are not securities commenced on 1st June 2023. From 1st June 2023, any unlicensed virtual asset trading platform trading non-security virtual assets and carrying on business in Hong Kong or actively marketing its services to Hong Kong investors will breach the licensing requirements under the AMLO licensing regime, unless the AMLO’s transitional arrangements </w:t>
      </w:r>
      <w:r>
        <w:rPr>
          <w:color w:val="202020"/>
          <w:spacing w:val="-2"/>
        </w:rPr>
        <w:t>apply.</w:t>
      </w:r>
    </w:p>
    <w:p w:rsidR="003B6D3F" w:rsidRDefault="00220491">
      <w:pPr>
        <w:pStyle w:val="BodyText"/>
        <w:spacing w:before="204" w:line="242" w:lineRule="auto"/>
        <w:ind w:left="1189" w:right="1191"/>
        <w:jc w:val="both"/>
      </w:pPr>
      <w:r>
        <w:rPr>
          <w:color w:val="202020"/>
        </w:rPr>
        <w:t>The AMLO’s transitional arrangements allow virtual asset trading platforms trading non-security tokens which operated and had a meaningful and substantial</w:t>
      </w:r>
      <w:r>
        <w:rPr>
          <w:color w:val="202020"/>
          <w:spacing w:val="-1"/>
        </w:rPr>
        <w:t xml:space="preserve"> </w:t>
      </w:r>
      <w:r>
        <w:rPr>
          <w:color w:val="202020"/>
        </w:rPr>
        <w:t>presence</w:t>
      </w:r>
      <w:r>
        <w:rPr>
          <w:color w:val="202020"/>
          <w:spacing w:val="-1"/>
        </w:rPr>
        <w:t xml:space="preserve"> </w:t>
      </w:r>
      <w:r>
        <w:rPr>
          <w:color w:val="202020"/>
        </w:rPr>
        <w:t>in</w:t>
      </w:r>
      <w:r>
        <w:rPr>
          <w:color w:val="202020"/>
          <w:spacing w:val="-1"/>
        </w:rPr>
        <w:t xml:space="preserve"> </w:t>
      </w:r>
      <w:r>
        <w:rPr>
          <w:color w:val="202020"/>
        </w:rPr>
        <w:t>Hong</w:t>
      </w:r>
      <w:r>
        <w:rPr>
          <w:color w:val="202020"/>
          <w:spacing w:val="-1"/>
        </w:rPr>
        <w:t xml:space="preserve"> </w:t>
      </w:r>
      <w:r>
        <w:rPr>
          <w:color w:val="202020"/>
        </w:rPr>
        <w:t>Kong</w:t>
      </w:r>
      <w:r>
        <w:rPr>
          <w:color w:val="202020"/>
          <w:spacing w:val="-1"/>
        </w:rPr>
        <w:t xml:space="preserve"> </w:t>
      </w:r>
      <w:r>
        <w:rPr>
          <w:color w:val="202020"/>
        </w:rPr>
        <w:t>before</w:t>
      </w:r>
      <w:r>
        <w:rPr>
          <w:color w:val="202020"/>
          <w:spacing w:val="-1"/>
        </w:rPr>
        <w:t xml:space="preserve"> </w:t>
      </w:r>
      <w:r>
        <w:rPr>
          <w:color w:val="202020"/>
        </w:rPr>
        <w:t>1st</w:t>
      </w:r>
      <w:r>
        <w:rPr>
          <w:color w:val="202020"/>
          <w:spacing w:val="-1"/>
        </w:rPr>
        <w:t xml:space="preserve"> </w:t>
      </w:r>
      <w:r>
        <w:rPr>
          <w:color w:val="202020"/>
        </w:rPr>
        <w:t>June</w:t>
      </w:r>
      <w:r>
        <w:rPr>
          <w:color w:val="202020"/>
          <w:spacing w:val="-1"/>
        </w:rPr>
        <w:t xml:space="preserve"> </w:t>
      </w:r>
      <w:r>
        <w:rPr>
          <w:color w:val="202020"/>
        </w:rPr>
        <w:t>2023</w:t>
      </w:r>
      <w:r>
        <w:rPr>
          <w:color w:val="202020"/>
          <w:spacing w:val="-1"/>
        </w:rPr>
        <w:t xml:space="preserve"> </w:t>
      </w:r>
      <w:r>
        <w:rPr>
          <w:color w:val="202020"/>
        </w:rPr>
        <w:t>to</w:t>
      </w:r>
      <w:r>
        <w:rPr>
          <w:color w:val="202020"/>
          <w:spacing w:val="-1"/>
        </w:rPr>
        <w:t xml:space="preserve"> </w:t>
      </w:r>
      <w:r>
        <w:rPr>
          <w:color w:val="202020"/>
        </w:rPr>
        <w:t>continue</w:t>
      </w:r>
      <w:r>
        <w:rPr>
          <w:color w:val="202020"/>
          <w:spacing w:val="-1"/>
        </w:rPr>
        <w:t xml:space="preserve"> </w:t>
      </w:r>
      <w:r>
        <w:rPr>
          <w:color w:val="202020"/>
        </w:rPr>
        <w:t>to</w:t>
      </w:r>
      <w:r>
        <w:rPr>
          <w:color w:val="202020"/>
          <w:spacing w:val="-1"/>
        </w:rPr>
        <w:t xml:space="preserve"> </w:t>
      </w:r>
      <w:r>
        <w:rPr>
          <w:color w:val="202020"/>
        </w:rPr>
        <w:t xml:space="preserve">operate in Hong Kong without a </w:t>
      </w:r>
      <w:proofErr w:type="spellStart"/>
      <w:r>
        <w:rPr>
          <w:color w:val="202020"/>
        </w:rPr>
        <w:t>licence</w:t>
      </w:r>
      <w:proofErr w:type="spellEnd"/>
      <w:r>
        <w:rPr>
          <w:color w:val="202020"/>
        </w:rPr>
        <w:t xml:space="preserve"> until 31st May 2024. When considering</w:t>
      </w:r>
      <w:r>
        <w:rPr>
          <w:color w:val="202020"/>
          <w:spacing w:val="40"/>
        </w:rPr>
        <w:t xml:space="preserve"> </w:t>
      </w:r>
      <w:r>
        <w:rPr>
          <w:color w:val="202020"/>
        </w:rPr>
        <w:t>whether a VA trading platform has a “meaningful and substantial presence in Hong Kong”, the SFC will consider, among others, whether it is incorporated in Hong Kong, whether it has a physical office in Hong Kong; whether its central management and control and key personnel are based in Hong Kong; and whether the trading platform is live with a considerable number of clients and volume of trading activities in Hong Kong.</w:t>
      </w:r>
    </w:p>
    <w:p w:rsidR="003B6D3F" w:rsidRDefault="00220491">
      <w:pPr>
        <w:pStyle w:val="BodyText"/>
        <w:spacing w:before="201" w:line="242" w:lineRule="auto"/>
        <w:ind w:left="1189" w:right="1191"/>
        <w:jc w:val="both"/>
      </w:pPr>
      <w:r>
        <w:t xml:space="preserve">Operators of pre-existing trading platforms which apply online for a </w:t>
      </w:r>
      <w:proofErr w:type="spellStart"/>
      <w:r>
        <w:t>licence</w:t>
      </w:r>
      <w:proofErr w:type="spellEnd"/>
      <w:r>
        <w:t xml:space="preserve"> under the AMLO between 1st June 2023 and 29th February 2024 will also be deemed to be licensed from 1st June 2024 until the earlier of the approval, withdrawal or refusal of their </w:t>
      </w:r>
      <w:proofErr w:type="spellStart"/>
      <w:r>
        <w:t>licence</w:t>
      </w:r>
      <w:proofErr w:type="spellEnd"/>
      <w:r>
        <w:t xml:space="preserve"> application.</w:t>
      </w:r>
    </w:p>
    <w:p w:rsidR="003B6D3F" w:rsidRDefault="00220491">
      <w:pPr>
        <w:pStyle w:val="BodyText"/>
        <w:spacing w:before="208" w:line="242" w:lineRule="auto"/>
        <w:ind w:left="1189" w:right="1191"/>
        <w:jc w:val="both"/>
      </w:pPr>
      <w:r>
        <w:t>When submitting a licensing application, pre-existing virtual asset trading platform operators need to confirm and demonstrate that they operated a virtual asset trading platform in Hong Kong immediately before 1st June 2023 and that, on being deemed to be licensed, they will comply with, and have</w:t>
      </w:r>
    </w:p>
    <w:p w:rsidR="003B6D3F" w:rsidRDefault="003B6D3F">
      <w:pPr>
        <w:spacing w:line="242" w:lineRule="auto"/>
        <w:jc w:val="both"/>
        <w:sectPr w:rsidR="003B6D3F">
          <w:headerReference w:type="default" r:id="rId111"/>
          <w:footerReference w:type="default" r:id="rId112"/>
          <w:pgSz w:w="11900" w:h="16850"/>
          <w:pgMar w:top="0" w:right="0" w:bottom="700" w:left="0" w:header="0" w:footer="500" w:gutter="0"/>
          <w:cols w:space="720"/>
        </w:sectPr>
      </w:pPr>
    </w:p>
    <w:p w:rsidR="003B6D3F" w:rsidRDefault="003B6D3F">
      <w:pPr>
        <w:pStyle w:val="BodyText"/>
        <w:spacing w:before="62"/>
      </w:pPr>
    </w:p>
    <w:p w:rsidR="003B6D3F" w:rsidRDefault="00220491">
      <w:pPr>
        <w:pStyle w:val="BodyText"/>
        <w:spacing w:line="223" w:lineRule="auto"/>
        <w:ind w:left="1189" w:right="1191"/>
        <w:jc w:val="both"/>
      </w:pPr>
      <w:bookmarkStart w:id="37" w:name="_bookmark36"/>
      <w:bookmarkEnd w:id="37"/>
      <w:proofErr w:type="gramStart"/>
      <w:r>
        <w:rPr>
          <w:color w:val="202020"/>
        </w:rPr>
        <w:t>arrangements</w:t>
      </w:r>
      <w:proofErr w:type="gramEnd"/>
      <w:r>
        <w:rPr>
          <w:color w:val="202020"/>
        </w:rPr>
        <w:t xml:space="preserve"> in place to ensure compliance with, the regulatory</w:t>
      </w:r>
      <w:r>
        <w:rPr>
          <w:color w:val="202020"/>
          <w:spacing w:val="40"/>
        </w:rPr>
        <w:t xml:space="preserve"> </w:t>
      </w:r>
      <w:r>
        <w:rPr>
          <w:color w:val="202020"/>
        </w:rPr>
        <w:t>requirements applicable to licensed platform operators.</w:t>
      </w:r>
    </w:p>
    <w:p w:rsidR="003B6D3F" w:rsidRDefault="00220491">
      <w:pPr>
        <w:pStyle w:val="BodyText"/>
        <w:spacing w:before="198" w:line="223" w:lineRule="auto"/>
        <w:ind w:left="1189" w:right="1191"/>
        <w:jc w:val="both"/>
      </w:pPr>
      <w:r>
        <w:rPr>
          <w:color w:val="202020"/>
        </w:rPr>
        <w:t xml:space="preserve">If the SFC finds that a </w:t>
      </w:r>
      <w:proofErr w:type="spellStart"/>
      <w:r>
        <w:rPr>
          <w:color w:val="202020"/>
        </w:rPr>
        <w:t>licence</w:t>
      </w:r>
      <w:proofErr w:type="spellEnd"/>
      <w:r>
        <w:rPr>
          <w:color w:val="202020"/>
        </w:rPr>
        <w:t xml:space="preserve"> applicant does not meet the necessary</w:t>
      </w:r>
      <w:r>
        <w:rPr>
          <w:color w:val="202020"/>
          <w:spacing w:val="40"/>
        </w:rPr>
        <w:t xml:space="preserve"> </w:t>
      </w:r>
      <w:r>
        <w:rPr>
          <w:color w:val="202020"/>
        </w:rPr>
        <w:t>conditions</w:t>
      </w:r>
      <w:r>
        <w:rPr>
          <w:color w:val="202020"/>
          <w:spacing w:val="-2"/>
        </w:rPr>
        <w:t xml:space="preserve"> </w:t>
      </w:r>
      <w:r>
        <w:rPr>
          <w:color w:val="202020"/>
        </w:rPr>
        <w:t>or</w:t>
      </w:r>
      <w:r>
        <w:rPr>
          <w:color w:val="202020"/>
          <w:spacing w:val="-2"/>
        </w:rPr>
        <w:t xml:space="preserve"> </w:t>
      </w:r>
      <w:r>
        <w:rPr>
          <w:color w:val="202020"/>
        </w:rPr>
        <w:t>does</w:t>
      </w:r>
      <w:r>
        <w:rPr>
          <w:color w:val="202020"/>
          <w:spacing w:val="-2"/>
        </w:rPr>
        <w:t xml:space="preserve"> </w:t>
      </w:r>
      <w:r>
        <w:rPr>
          <w:color w:val="202020"/>
        </w:rPr>
        <w:t>not</w:t>
      </w:r>
      <w:r>
        <w:rPr>
          <w:color w:val="202020"/>
          <w:spacing w:val="-2"/>
        </w:rPr>
        <w:t xml:space="preserve"> </w:t>
      </w:r>
      <w:r>
        <w:rPr>
          <w:color w:val="202020"/>
        </w:rPr>
        <w:t>have</w:t>
      </w:r>
      <w:r>
        <w:rPr>
          <w:color w:val="202020"/>
          <w:spacing w:val="-2"/>
        </w:rPr>
        <w:t xml:space="preserve"> </w:t>
      </w:r>
      <w:r>
        <w:rPr>
          <w:color w:val="202020"/>
        </w:rPr>
        <w:t>a</w:t>
      </w:r>
      <w:r>
        <w:rPr>
          <w:color w:val="202020"/>
          <w:spacing w:val="-2"/>
        </w:rPr>
        <w:t xml:space="preserve"> </w:t>
      </w:r>
      <w:r>
        <w:rPr>
          <w:color w:val="202020"/>
        </w:rPr>
        <w:t>reasonable</w:t>
      </w:r>
      <w:r>
        <w:rPr>
          <w:color w:val="202020"/>
          <w:spacing w:val="-2"/>
        </w:rPr>
        <w:t xml:space="preserve"> </w:t>
      </w:r>
      <w:r>
        <w:rPr>
          <w:color w:val="202020"/>
        </w:rPr>
        <w:t>prospect</w:t>
      </w:r>
      <w:r>
        <w:rPr>
          <w:color w:val="202020"/>
          <w:spacing w:val="-2"/>
        </w:rPr>
        <w:t xml:space="preserve"> </w:t>
      </w:r>
      <w:r>
        <w:rPr>
          <w:color w:val="202020"/>
        </w:rPr>
        <w:t>of</w:t>
      </w:r>
      <w:r>
        <w:rPr>
          <w:color w:val="202020"/>
          <w:spacing w:val="-2"/>
        </w:rPr>
        <w:t xml:space="preserve"> </w:t>
      </w:r>
      <w:r>
        <w:rPr>
          <w:color w:val="202020"/>
        </w:rPr>
        <w:t>showing</w:t>
      </w:r>
      <w:r>
        <w:rPr>
          <w:color w:val="202020"/>
          <w:spacing w:val="-2"/>
        </w:rPr>
        <w:t xml:space="preserve"> </w:t>
      </w:r>
      <w:r>
        <w:rPr>
          <w:color w:val="202020"/>
        </w:rPr>
        <w:t>that</w:t>
      </w:r>
      <w:r>
        <w:rPr>
          <w:color w:val="202020"/>
          <w:spacing w:val="-2"/>
        </w:rPr>
        <w:t xml:space="preserve"> </w:t>
      </w:r>
      <w:r>
        <w:rPr>
          <w:color w:val="202020"/>
        </w:rPr>
        <w:t>it</w:t>
      </w:r>
      <w:r>
        <w:rPr>
          <w:color w:val="202020"/>
          <w:spacing w:val="-2"/>
        </w:rPr>
        <w:t xml:space="preserve"> </w:t>
      </w:r>
      <w:r>
        <w:rPr>
          <w:color w:val="202020"/>
        </w:rPr>
        <w:t>is</w:t>
      </w:r>
      <w:r>
        <w:rPr>
          <w:color w:val="202020"/>
          <w:spacing w:val="-2"/>
        </w:rPr>
        <w:t xml:space="preserve"> </w:t>
      </w:r>
      <w:r>
        <w:rPr>
          <w:color w:val="202020"/>
        </w:rPr>
        <w:t>capable of complying with the relevant legal and regulatory requirements, it will notify the trading platform that the deeming provision will not apply to it. The virtual asset trading platform must then close down its business by 31st May 2024 or within three months of the date of the SFC notice, whichever is later.</w:t>
      </w:r>
    </w:p>
    <w:p w:rsidR="003B6D3F" w:rsidRDefault="00220491">
      <w:pPr>
        <w:pStyle w:val="BodyText"/>
        <w:spacing w:before="191" w:line="223" w:lineRule="auto"/>
        <w:ind w:left="1189" w:right="1191"/>
        <w:jc w:val="both"/>
      </w:pPr>
      <w:r>
        <w:rPr>
          <w:color w:val="202020"/>
        </w:rPr>
        <w:t>Similar provisions apply to individuals performing regulated functions for a virtual asset trading platform operating in Hong Kong before 1st June 2023. They</w:t>
      </w:r>
      <w:r>
        <w:rPr>
          <w:color w:val="202020"/>
          <w:spacing w:val="-3"/>
        </w:rPr>
        <w:t xml:space="preserve"> </w:t>
      </w:r>
      <w:r>
        <w:rPr>
          <w:color w:val="202020"/>
        </w:rPr>
        <w:t>can</w:t>
      </w:r>
      <w:r>
        <w:rPr>
          <w:color w:val="202020"/>
          <w:spacing w:val="-3"/>
        </w:rPr>
        <w:t xml:space="preserve"> </w:t>
      </w:r>
      <w:r>
        <w:rPr>
          <w:color w:val="202020"/>
        </w:rPr>
        <w:t>continue</w:t>
      </w:r>
      <w:r>
        <w:rPr>
          <w:color w:val="202020"/>
          <w:spacing w:val="-3"/>
        </w:rPr>
        <w:t xml:space="preserve"> </w:t>
      </w:r>
      <w:r>
        <w:rPr>
          <w:color w:val="202020"/>
        </w:rPr>
        <w:t>to</w:t>
      </w:r>
      <w:r>
        <w:rPr>
          <w:color w:val="202020"/>
          <w:spacing w:val="-3"/>
        </w:rPr>
        <w:t xml:space="preserve"> </w:t>
      </w:r>
      <w:r>
        <w:rPr>
          <w:color w:val="202020"/>
        </w:rPr>
        <w:t>perform</w:t>
      </w:r>
      <w:r>
        <w:rPr>
          <w:color w:val="202020"/>
          <w:spacing w:val="-3"/>
        </w:rPr>
        <w:t xml:space="preserve"> </w:t>
      </w:r>
      <w:r>
        <w:rPr>
          <w:color w:val="202020"/>
        </w:rPr>
        <w:t>regulated</w:t>
      </w:r>
      <w:r>
        <w:rPr>
          <w:color w:val="202020"/>
          <w:spacing w:val="-3"/>
        </w:rPr>
        <w:t xml:space="preserve"> </w:t>
      </w:r>
      <w:r>
        <w:rPr>
          <w:color w:val="202020"/>
        </w:rPr>
        <w:t>functions</w:t>
      </w:r>
      <w:r>
        <w:rPr>
          <w:color w:val="202020"/>
          <w:spacing w:val="-3"/>
        </w:rPr>
        <w:t xml:space="preserve"> </w:t>
      </w:r>
      <w:r>
        <w:rPr>
          <w:color w:val="202020"/>
        </w:rPr>
        <w:t>without</w:t>
      </w:r>
      <w:r>
        <w:rPr>
          <w:color w:val="202020"/>
          <w:spacing w:val="-3"/>
        </w:rPr>
        <w:t xml:space="preserve"> </w:t>
      </w:r>
      <w:r>
        <w:rPr>
          <w:color w:val="202020"/>
        </w:rPr>
        <w:t>a</w:t>
      </w:r>
      <w:r>
        <w:rPr>
          <w:color w:val="202020"/>
          <w:spacing w:val="-3"/>
        </w:rPr>
        <w:t xml:space="preserve"> </w:t>
      </w:r>
      <w:proofErr w:type="spellStart"/>
      <w:r>
        <w:rPr>
          <w:color w:val="202020"/>
        </w:rPr>
        <w:t>licence</w:t>
      </w:r>
      <w:proofErr w:type="spellEnd"/>
      <w:r>
        <w:rPr>
          <w:color w:val="202020"/>
          <w:spacing w:val="-3"/>
        </w:rPr>
        <w:t xml:space="preserve"> </w:t>
      </w:r>
      <w:r>
        <w:rPr>
          <w:color w:val="202020"/>
        </w:rPr>
        <w:t>and</w:t>
      </w:r>
      <w:r>
        <w:rPr>
          <w:color w:val="202020"/>
          <w:spacing w:val="-3"/>
        </w:rPr>
        <w:t xml:space="preserve"> </w:t>
      </w:r>
      <w:r>
        <w:rPr>
          <w:color w:val="202020"/>
        </w:rPr>
        <w:t>will</w:t>
      </w:r>
      <w:r>
        <w:rPr>
          <w:color w:val="202020"/>
          <w:spacing w:val="-3"/>
        </w:rPr>
        <w:t xml:space="preserve"> </w:t>
      </w:r>
      <w:r>
        <w:rPr>
          <w:color w:val="202020"/>
        </w:rPr>
        <w:t>be subject to a deeming arrangement from 1st June 2024.</w:t>
      </w:r>
    </w:p>
    <w:p w:rsidR="003B6D3F" w:rsidRDefault="00220491">
      <w:pPr>
        <w:pStyle w:val="BodyText"/>
        <w:spacing w:before="194" w:line="223" w:lineRule="auto"/>
        <w:ind w:left="1189" w:right="1191"/>
        <w:jc w:val="both"/>
      </w:pPr>
      <w:r>
        <w:rPr>
          <w:color w:val="202020"/>
        </w:rPr>
        <w:t>To be eligible for the deeming arrangement, individuals applying to be responsible officers of a pre-existing VA trading platform must have been performing the relevant regulated function for a VA trading platform (whether operating in or outside Hong Kong) immediately before 1st June 2023 and, at the time of application, must be performing a regulated function in Hong</w:t>
      </w:r>
      <w:r>
        <w:rPr>
          <w:color w:val="202020"/>
          <w:spacing w:val="40"/>
        </w:rPr>
        <w:t xml:space="preserve"> </w:t>
      </w:r>
      <w:r>
        <w:rPr>
          <w:color w:val="202020"/>
        </w:rPr>
        <w:t xml:space="preserve">Kong for the pre-existing VA trading platform. To be eligible for the deeming arrangement, licensed representatives of a pre-existing VA trading platform must be performing a relevant regulated function in Hong Kong at the time of </w:t>
      </w:r>
      <w:r>
        <w:rPr>
          <w:color w:val="202020"/>
          <w:spacing w:val="-2"/>
        </w:rPr>
        <w:t>application.</w:t>
      </w:r>
    </w:p>
    <w:p w:rsidR="003B6D3F" w:rsidRDefault="00220491">
      <w:pPr>
        <w:pStyle w:val="BodyText"/>
        <w:spacing w:before="188" w:line="223" w:lineRule="auto"/>
        <w:ind w:left="1189" w:right="1191"/>
        <w:jc w:val="both"/>
      </w:pPr>
      <w:r>
        <w:rPr>
          <w:color w:val="202020"/>
        </w:rPr>
        <w:t xml:space="preserve">Once platforms and individuals are deemed to be licensed or approved as responsible officers, they must comply with all legal and regulatory requirements under the AMLO regime for licensed virtual asset trading </w:t>
      </w:r>
      <w:r>
        <w:rPr>
          <w:color w:val="202020"/>
          <w:spacing w:val="-2"/>
        </w:rPr>
        <w:t>platforms.</w:t>
      </w:r>
    </w:p>
    <w:p w:rsidR="003B6D3F" w:rsidRDefault="00220491">
      <w:pPr>
        <w:pStyle w:val="BodyText"/>
        <w:spacing w:before="194" w:line="223" w:lineRule="auto"/>
        <w:ind w:left="1189" w:right="1191"/>
        <w:jc w:val="both"/>
      </w:pPr>
      <w:r>
        <w:rPr>
          <w:color w:val="202020"/>
        </w:rPr>
        <w:t xml:space="preserve">The transitional arrangements under the AMLO licensing regime apply only to the trading of non-security tokens by virtual asset trading platforms. There are no transitional arrangements under the SFO. Virtual asset trading platforms intending to offer trading in security tokens need to be separately licensed under the SFO for Type </w:t>
      </w:r>
      <w:proofErr w:type="gramStart"/>
      <w:r>
        <w:rPr>
          <w:color w:val="202020"/>
        </w:rPr>
        <w:t>1, that is dealing in securities,</w:t>
      </w:r>
      <w:proofErr w:type="gramEnd"/>
      <w:r>
        <w:rPr>
          <w:color w:val="202020"/>
        </w:rPr>
        <w:t xml:space="preserve"> and Type 7, providing automated trading services, regulated activities before they commence operations in Hong Kong.</w:t>
      </w:r>
    </w:p>
    <w:p w:rsidR="003B6D3F" w:rsidRDefault="003B6D3F">
      <w:pPr>
        <w:pStyle w:val="BodyText"/>
        <w:spacing w:before="29"/>
      </w:pPr>
    </w:p>
    <w:p w:rsidR="003B6D3F" w:rsidRDefault="00220491">
      <w:pPr>
        <w:pStyle w:val="Heading2"/>
        <w:ind w:right="1636"/>
        <w:jc w:val="left"/>
      </w:pPr>
      <w:r>
        <w:rPr>
          <w:color w:val="E61C24"/>
        </w:rPr>
        <w:t>SFC</w:t>
      </w:r>
      <w:r>
        <w:rPr>
          <w:color w:val="E61C24"/>
          <w:spacing w:val="-7"/>
        </w:rPr>
        <w:t xml:space="preserve"> </w:t>
      </w:r>
      <w:r>
        <w:rPr>
          <w:color w:val="E61C24"/>
        </w:rPr>
        <w:t>WARNING:</w:t>
      </w:r>
      <w:r>
        <w:rPr>
          <w:color w:val="E61C24"/>
          <w:spacing w:val="-7"/>
        </w:rPr>
        <w:t xml:space="preserve"> </w:t>
      </w:r>
      <w:r>
        <w:rPr>
          <w:color w:val="E61C24"/>
        </w:rPr>
        <w:t>VATPS</w:t>
      </w:r>
      <w:r>
        <w:rPr>
          <w:color w:val="E61C24"/>
          <w:spacing w:val="-7"/>
        </w:rPr>
        <w:t xml:space="preserve"> </w:t>
      </w:r>
      <w:r>
        <w:rPr>
          <w:color w:val="E61C24"/>
        </w:rPr>
        <w:t>ENGAGING</w:t>
      </w:r>
      <w:r>
        <w:rPr>
          <w:color w:val="E61C24"/>
          <w:spacing w:val="-7"/>
        </w:rPr>
        <w:t xml:space="preserve"> </w:t>
      </w:r>
      <w:r>
        <w:rPr>
          <w:color w:val="E61C24"/>
        </w:rPr>
        <w:t>IN</w:t>
      </w:r>
      <w:r>
        <w:rPr>
          <w:color w:val="E61C24"/>
          <w:spacing w:val="-7"/>
        </w:rPr>
        <w:t xml:space="preserve"> </w:t>
      </w:r>
      <w:r>
        <w:rPr>
          <w:color w:val="E61C24"/>
        </w:rPr>
        <w:t>IMPROPER</w:t>
      </w:r>
      <w:r>
        <w:rPr>
          <w:color w:val="E61C24"/>
          <w:spacing w:val="-7"/>
        </w:rPr>
        <w:t xml:space="preserve"> </w:t>
      </w:r>
      <w:r>
        <w:rPr>
          <w:color w:val="E61C24"/>
        </w:rPr>
        <w:t>PRACTICES</w:t>
      </w:r>
      <w:r>
        <w:rPr>
          <w:color w:val="E61C24"/>
          <w:spacing w:val="-7"/>
        </w:rPr>
        <w:t xml:space="preserve"> </w:t>
      </w:r>
      <w:r>
        <w:rPr>
          <w:color w:val="E61C24"/>
        </w:rPr>
        <w:t>- 7 AUGUST 2023</w:t>
      </w:r>
    </w:p>
    <w:p w:rsidR="003B6D3F" w:rsidRDefault="00220491">
      <w:pPr>
        <w:pStyle w:val="BodyText"/>
        <w:spacing w:before="218" w:line="242" w:lineRule="auto"/>
        <w:ind w:left="1189" w:right="1191"/>
        <w:jc w:val="both"/>
      </w:pPr>
      <w:r>
        <w:rPr>
          <w:color w:val="202020"/>
        </w:rPr>
        <w:t>The SFC issued a warning statement on 7th August 2023 entitled ‘Warning: Virtual asset trading platforms engaging in improper practices’ warning unlicensed virtual asset trading platforms of the potential legal and regulatory consequences of false claims to have applied for SFC-licensing, and providing prohibited services, such as virtual asset deposit-taking paying a return to depositors. The statement also warned investors of the risks of trading crypto on unlicensed exchanges which may not comply with Hong Kong’s regulatory</w:t>
      </w:r>
    </w:p>
    <w:p w:rsidR="003B6D3F" w:rsidRDefault="003B6D3F">
      <w:pPr>
        <w:spacing w:line="242" w:lineRule="auto"/>
        <w:jc w:val="both"/>
        <w:sectPr w:rsidR="003B6D3F">
          <w:headerReference w:type="default" r:id="rId113"/>
          <w:footerReference w:type="default" r:id="rId114"/>
          <w:pgSz w:w="11900" w:h="16850"/>
          <w:pgMar w:top="1020" w:right="0" w:bottom="700" w:left="0" w:header="0" w:footer="500" w:gutter="0"/>
          <w:cols w:space="720"/>
        </w:sectPr>
      </w:pPr>
    </w:p>
    <w:p w:rsidR="003B6D3F" w:rsidRDefault="003B6D3F">
      <w:pPr>
        <w:pStyle w:val="BodyText"/>
        <w:spacing w:before="74"/>
      </w:pPr>
    </w:p>
    <w:p w:rsidR="003B6D3F" w:rsidRDefault="00220491" w:rsidP="004F4FF8">
      <w:pPr>
        <w:pStyle w:val="BodyText"/>
        <w:spacing w:before="1" w:line="242" w:lineRule="auto"/>
        <w:ind w:left="1189" w:right="1191"/>
        <w:jc w:val="both"/>
      </w:pPr>
      <w:proofErr w:type="gramStart"/>
      <w:r>
        <w:rPr>
          <w:color w:val="202020"/>
        </w:rPr>
        <w:t>requirements</w:t>
      </w:r>
      <w:proofErr w:type="gramEnd"/>
      <w:r>
        <w:rPr>
          <w:color w:val="202020"/>
          <w:spacing w:val="-2"/>
        </w:rPr>
        <w:t xml:space="preserve"> </w:t>
      </w:r>
      <w:r>
        <w:rPr>
          <w:color w:val="202020"/>
        </w:rPr>
        <w:t>for</w:t>
      </w:r>
      <w:r>
        <w:rPr>
          <w:color w:val="202020"/>
          <w:spacing w:val="-2"/>
        </w:rPr>
        <w:t xml:space="preserve"> </w:t>
      </w:r>
      <w:r>
        <w:rPr>
          <w:color w:val="202020"/>
        </w:rPr>
        <w:t>licensed</w:t>
      </w:r>
      <w:r>
        <w:rPr>
          <w:color w:val="202020"/>
          <w:spacing w:val="-2"/>
        </w:rPr>
        <w:t xml:space="preserve"> </w:t>
      </w:r>
      <w:r>
        <w:rPr>
          <w:color w:val="202020"/>
        </w:rPr>
        <w:t>virtual</w:t>
      </w:r>
      <w:r>
        <w:rPr>
          <w:color w:val="202020"/>
          <w:spacing w:val="-2"/>
        </w:rPr>
        <w:t xml:space="preserve"> </w:t>
      </w:r>
      <w:r>
        <w:rPr>
          <w:color w:val="202020"/>
        </w:rPr>
        <w:t>asset</w:t>
      </w:r>
      <w:r>
        <w:rPr>
          <w:color w:val="202020"/>
          <w:spacing w:val="-2"/>
        </w:rPr>
        <w:t xml:space="preserve"> </w:t>
      </w:r>
      <w:r>
        <w:rPr>
          <w:color w:val="202020"/>
        </w:rPr>
        <w:t>trading</w:t>
      </w:r>
      <w:r>
        <w:rPr>
          <w:color w:val="202020"/>
          <w:spacing w:val="-2"/>
        </w:rPr>
        <w:t xml:space="preserve"> </w:t>
      </w:r>
      <w:r>
        <w:rPr>
          <w:color w:val="202020"/>
        </w:rPr>
        <w:t>platforms.</w:t>
      </w:r>
      <w:r>
        <w:rPr>
          <w:color w:val="202020"/>
          <w:spacing w:val="-2"/>
        </w:rPr>
        <w:t xml:space="preserve"> </w:t>
      </w:r>
      <w:r>
        <w:rPr>
          <w:color w:val="202020"/>
        </w:rPr>
        <w:t>Hong</w:t>
      </w:r>
      <w:r>
        <w:rPr>
          <w:color w:val="202020"/>
          <w:spacing w:val="-2"/>
        </w:rPr>
        <w:t xml:space="preserve"> </w:t>
      </w:r>
      <w:r>
        <w:rPr>
          <w:color w:val="202020"/>
        </w:rPr>
        <w:t>Kong</w:t>
      </w:r>
      <w:r>
        <w:rPr>
          <w:color w:val="202020"/>
          <w:spacing w:val="-2"/>
        </w:rPr>
        <w:t xml:space="preserve"> </w:t>
      </w:r>
      <w:r>
        <w:rPr>
          <w:color w:val="202020"/>
        </w:rPr>
        <w:t>currently has only two licensed trading platforms.</w:t>
      </w:r>
    </w:p>
    <w:p w:rsidR="003B6D3F" w:rsidRDefault="00220491">
      <w:pPr>
        <w:pStyle w:val="BodyText"/>
        <w:spacing w:before="210" w:line="242" w:lineRule="auto"/>
        <w:ind w:left="1189" w:right="1191"/>
        <w:jc w:val="both"/>
      </w:pPr>
      <w:r>
        <w:t>According to the warning statement, some unlicensed trading platforms operating in Hong Kong claim to have submitted a licensing application to the SFC, when this is not true. If that is the case, these platforms risk committing an offence under section 53ZRG of the AMLO, that is the offence of making a fraudulent or reckless misrepresentation in order to induce an acquisition or disposal of a virtual asset. According to the SFC, false claims to have applied for SFC licensing can mislead the investing public into believing that the crypto exchange</w:t>
      </w:r>
      <w:r>
        <w:rPr>
          <w:spacing w:val="-3"/>
        </w:rPr>
        <w:t xml:space="preserve"> </w:t>
      </w:r>
      <w:r>
        <w:t>complies</w:t>
      </w:r>
      <w:r>
        <w:rPr>
          <w:spacing w:val="-3"/>
        </w:rPr>
        <w:t xml:space="preserve"> </w:t>
      </w:r>
      <w:r>
        <w:t>with</w:t>
      </w:r>
      <w:r>
        <w:rPr>
          <w:spacing w:val="-3"/>
        </w:rPr>
        <w:t xml:space="preserve"> </w:t>
      </w:r>
      <w:r>
        <w:t>the</w:t>
      </w:r>
      <w:r>
        <w:rPr>
          <w:spacing w:val="-3"/>
        </w:rPr>
        <w:t xml:space="preserve"> </w:t>
      </w:r>
      <w:r>
        <w:t>regulatory</w:t>
      </w:r>
      <w:r>
        <w:rPr>
          <w:spacing w:val="-3"/>
        </w:rPr>
        <w:t xml:space="preserve"> </w:t>
      </w:r>
      <w:r>
        <w:t>requirements</w:t>
      </w:r>
      <w:r>
        <w:rPr>
          <w:spacing w:val="-3"/>
        </w:rPr>
        <w:t xml:space="preserve"> </w:t>
      </w:r>
      <w:r>
        <w:t>for</w:t>
      </w:r>
      <w:r>
        <w:rPr>
          <w:spacing w:val="-3"/>
        </w:rPr>
        <w:t xml:space="preserve"> </w:t>
      </w:r>
      <w:r>
        <w:t>licensing,</w:t>
      </w:r>
      <w:r>
        <w:rPr>
          <w:spacing w:val="-3"/>
        </w:rPr>
        <w:t xml:space="preserve"> </w:t>
      </w:r>
      <w:r>
        <w:t>when</w:t>
      </w:r>
      <w:r>
        <w:rPr>
          <w:spacing w:val="-3"/>
        </w:rPr>
        <w:t xml:space="preserve"> </w:t>
      </w:r>
      <w:r>
        <w:t>this</w:t>
      </w:r>
      <w:r>
        <w:rPr>
          <w:spacing w:val="-3"/>
        </w:rPr>
        <w:t xml:space="preserve"> </w:t>
      </w:r>
      <w:r>
        <w:t xml:space="preserve">is not the case. If the exchange subsequently applies for a </w:t>
      </w:r>
      <w:proofErr w:type="spellStart"/>
      <w:r>
        <w:t>licence</w:t>
      </w:r>
      <w:proofErr w:type="spellEnd"/>
      <w:r>
        <w:t>, the SFC says that it will take any misrepresentation as to the exchange’s licensed status into account in determining its fitness and properness to be licensed.</w:t>
      </w:r>
    </w:p>
    <w:p w:rsidR="003B6D3F" w:rsidRDefault="00220491">
      <w:pPr>
        <w:pStyle w:val="BodyText"/>
        <w:spacing w:before="200" w:line="242" w:lineRule="auto"/>
        <w:ind w:left="1189" w:right="1191"/>
        <w:jc w:val="both"/>
      </w:pPr>
      <w:r>
        <w:t xml:space="preserve">The SFC’s August warning statement also noted that some unlicensed trading platforms have tried to take advantage of the AMLO’s transitional arrangements. Some unlicensed platforms apparently set up new entities to provide virtual asset services in Hong Kong before the 1st of June 2003 and announced their intention to apply for </w:t>
      </w:r>
      <w:proofErr w:type="spellStart"/>
      <w:r>
        <w:t>licences</w:t>
      </w:r>
      <w:proofErr w:type="spellEnd"/>
      <w:r>
        <w:t xml:space="preserve"> for these new entities. As mentioned</w:t>
      </w:r>
      <w:r>
        <w:rPr>
          <w:spacing w:val="-2"/>
        </w:rPr>
        <w:t xml:space="preserve"> </w:t>
      </w:r>
      <w:r>
        <w:t>earlier,</w:t>
      </w:r>
      <w:r>
        <w:rPr>
          <w:spacing w:val="-2"/>
        </w:rPr>
        <w:t xml:space="preserve"> </w:t>
      </w:r>
      <w:r>
        <w:t>trading</w:t>
      </w:r>
      <w:r>
        <w:rPr>
          <w:spacing w:val="-2"/>
        </w:rPr>
        <w:t xml:space="preserve"> </w:t>
      </w:r>
      <w:r>
        <w:t>platforms</w:t>
      </w:r>
      <w:r>
        <w:rPr>
          <w:spacing w:val="-2"/>
        </w:rPr>
        <w:t xml:space="preserve"> </w:t>
      </w:r>
      <w:r>
        <w:t>with</w:t>
      </w:r>
      <w:r>
        <w:rPr>
          <w:spacing w:val="-2"/>
        </w:rPr>
        <w:t xml:space="preserve"> </w:t>
      </w:r>
      <w:r>
        <w:t>a</w:t>
      </w:r>
      <w:r>
        <w:rPr>
          <w:spacing w:val="-2"/>
        </w:rPr>
        <w:t xml:space="preserve"> </w:t>
      </w:r>
      <w:r>
        <w:t>substantial</w:t>
      </w:r>
      <w:r>
        <w:rPr>
          <w:spacing w:val="-2"/>
        </w:rPr>
        <w:t xml:space="preserve"> </w:t>
      </w:r>
      <w:r>
        <w:t>presence</w:t>
      </w:r>
      <w:r>
        <w:rPr>
          <w:spacing w:val="-2"/>
        </w:rPr>
        <w:t xml:space="preserve"> </w:t>
      </w:r>
      <w:r>
        <w:t>in</w:t>
      </w:r>
      <w:r>
        <w:rPr>
          <w:spacing w:val="-2"/>
        </w:rPr>
        <w:t xml:space="preserve"> </w:t>
      </w:r>
      <w:r>
        <w:t>Hong</w:t>
      </w:r>
      <w:r>
        <w:rPr>
          <w:spacing w:val="-2"/>
        </w:rPr>
        <w:t xml:space="preserve"> </w:t>
      </w:r>
      <w:r>
        <w:t xml:space="preserve">Kong before 1st of June 2003 can continue their operations without a </w:t>
      </w:r>
      <w:proofErr w:type="spellStart"/>
      <w:r>
        <w:t>licence</w:t>
      </w:r>
      <w:proofErr w:type="spellEnd"/>
      <w:r>
        <w:t xml:space="preserve"> until 31st May 2024, but need to apply for a </w:t>
      </w:r>
      <w:proofErr w:type="spellStart"/>
      <w:r>
        <w:t>licence</w:t>
      </w:r>
      <w:proofErr w:type="spellEnd"/>
      <w:r>
        <w:t xml:space="preserve"> by February 29th 2024 to be able to continue operating from 1st June 2024. These platforms will need to comply with all the requirements of the AMLO from the date of grant of their </w:t>
      </w:r>
      <w:proofErr w:type="spellStart"/>
      <w:r>
        <w:t>licence</w:t>
      </w:r>
      <w:proofErr w:type="spellEnd"/>
      <w:r>
        <w:t>,</w:t>
      </w:r>
      <w:r>
        <w:rPr>
          <w:spacing w:val="40"/>
        </w:rPr>
        <w:t xml:space="preserve"> </w:t>
      </w:r>
      <w:r>
        <w:t xml:space="preserve">or from 1st June 2024, if their </w:t>
      </w:r>
      <w:proofErr w:type="spellStart"/>
      <w:r>
        <w:t>licence</w:t>
      </w:r>
      <w:proofErr w:type="spellEnd"/>
      <w:r>
        <w:t xml:space="preserve"> application has not been approved by</w:t>
      </w:r>
      <w:r>
        <w:rPr>
          <w:spacing w:val="40"/>
        </w:rPr>
        <w:t xml:space="preserve"> </w:t>
      </w:r>
      <w:r>
        <w:t xml:space="preserve">that date and they are ‘deemed’ to be licensed under the transitional provisions’ deeming arrangements. The SFC reminds these trading platforms that the deeming arrangement does not automatically apply to platforms operating in Hong Kong before 1st June 2023. If the SFC considers that a platform does not satisfy the relevant legal and regulatory requirements, or does not have a reasonable prospect of demonstrating compliance with those requirements, it will give notice to the trading platform that the deeming provision will not apply to it under section 3 of Schedule 3G to the AMLO. The platform will then have to close down its business by 31st May 2024, or within three months of the date of the SFC notice, whichever is the later. Investors therefore need to be aware that exchanges that claim to have submitted a </w:t>
      </w:r>
      <w:proofErr w:type="spellStart"/>
      <w:r>
        <w:t>licence</w:t>
      </w:r>
      <w:proofErr w:type="spellEnd"/>
      <w:r>
        <w:t xml:space="preserve"> application may not in fact do so, and may not be complying with the AMLO’s requirements. In fact, before they are actually licensed, or become deemed to be licensed on 1st June 2024, there is no obligation on a trading platform relying on the transitional provisions to comply with the AMLO’s regulatory regime. However, the SFC may refuse to grant a platform a </w:t>
      </w:r>
      <w:proofErr w:type="spellStart"/>
      <w:r>
        <w:t>licence</w:t>
      </w:r>
      <w:proofErr w:type="spellEnd"/>
      <w:r>
        <w:t>, or allow it to rely on the deeming provisions, if the SFC does not consider it to be fit and proper, for example if it conducts activities that are prohibited under</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spacing w:before="56"/>
      </w:pPr>
    </w:p>
    <w:p w:rsidR="003B6D3F" w:rsidRDefault="00220491">
      <w:pPr>
        <w:pStyle w:val="BodyText"/>
        <w:spacing w:line="242" w:lineRule="auto"/>
        <w:ind w:left="1189" w:right="1191"/>
        <w:jc w:val="both"/>
      </w:pPr>
      <w:bookmarkStart w:id="38" w:name="_bookmark37"/>
      <w:bookmarkEnd w:id="38"/>
      <w:proofErr w:type="gramStart"/>
      <w:r>
        <w:t>the</w:t>
      </w:r>
      <w:proofErr w:type="gramEnd"/>
      <w:r>
        <w:t xml:space="preserve"> AMLO. The SFC states in the warning statement that some unlicensed trading platforms are offering services and products that do not comply with the applicable legal and regulatory requirements. These include offering to retail </w:t>
      </w:r>
      <w:proofErr w:type="gramStart"/>
      <w:r>
        <w:t>investors</w:t>
      </w:r>
      <w:proofErr w:type="gramEnd"/>
      <w:r>
        <w:t xml:space="preserve"> virtual assets that are unsuitable for retail trading; offering services in virtual asset derivatives; and offering products such as “virtual asset deposits”, “savings” or “earnings”, all of which are prohibited under the AMLO regime. The SFC warns that in assessing VATPs’ licensing applications, it will take into account any previous non-compliant activities that could have been avoided. Specifically, the SFC states that it will take a negative view of non- compliant activities that result in client transactions having to be unwound, or a virtual asset being removed from retail trading, if that could have been avoided. Separately, in assessing these platforms’ licensing applications, the SFC will also consider whether the platforms genuinely intend to rectify non- compliant activities, and unwind prohibited transactions in an orderly manner.</w:t>
      </w:r>
    </w:p>
    <w:p w:rsidR="003B6D3F" w:rsidRDefault="00220491">
      <w:pPr>
        <w:pStyle w:val="BodyText"/>
        <w:spacing w:before="196" w:line="242" w:lineRule="auto"/>
        <w:ind w:left="1189" w:right="1191"/>
        <w:jc w:val="both"/>
      </w:pPr>
      <w:r>
        <w:t xml:space="preserve">The SFC has published various lists showing the licensed status of trading platforms operating in Hong Kong or actively marketing their services in Hong Kong. These lists do not however include a list of trading platforms that are relying on the AMLO’s transitional provisions to operate without a </w:t>
      </w:r>
      <w:proofErr w:type="spellStart"/>
      <w:r>
        <w:t>licence</w:t>
      </w:r>
      <w:proofErr w:type="spellEnd"/>
      <w:r>
        <w:t>. They do however include a list of trading platforms that have applied to the SFC for licensing and a list of suspicious virtual asset trading platforms.</w:t>
      </w:r>
    </w:p>
    <w:p w:rsidR="003B6D3F" w:rsidRDefault="00220491">
      <w:pPr>
        <w:pStyle w:val="BodyText"/>
        <w:spacing w:before="205" w:line="242" w:lineRule="auto"/>
        <w:ind w:left="1189" w:right="1191"/>
        <w:jc w:val="both"/>
      </w:pPr>
      <w:r>
        <w:t>The warning statement reminds unlicensed crypto exchanges that they</w:t>
      </w:r>
      <w:r>
        <w:rPr>
          <w:spacing w:val="40"/>
        </w:rPr>
        <w:t xml:space="preserve"> </w:t>
      </w:r>
      <w:r>
        <w:t>cannot operate in Hong Kong until they have been licensed by the SFC, unless they can rely on the transitional arrangements for exchanges with a substantive presence in Hong Kong before 1st June 2023. It also warns</w:t>
      </w:r>
      <w:r>
        <w:rPr>
          <w:spacing w:val="40"/>
        </w:rPr>
        <w:t xml:space="preserve"> </w:t>
      </w:r>
      <w:r>
        <w:t>investors that, with the exception of platforms on the SFC’s list of licensed virtual</w:t>
      </w:r>
      <w:r>
        <w:rPr>
          <w:spacing w:val="-2"/>
        </w:rPr>
        <w:t xml:space="preserve"> </w:t>
      </w:r>
      <w:r>
        <w:t>asset</w:t>
      </w:r>
      <w:r>
        <w:rPr>
          <w:spacing w:val="-2"/>
        </w:rPr>
        <w:t xml:space="preserve"> </w:t>
      </w:r>
      <w:r>
        <w:t>trading</w:t>
      </w:r>
      <w:r>
        <w:rPr>
          <w:spacing w:val="-2"/>
        </w:rPr>
        <w:t xml:space="preserve"> </w:t>
      </w:r>
      <w:r>
        <w:t>platforms,</w:t>
      </w:r>
      <w:r>
        <w:rPr>
          <w:spacing w:val="-2"/>
        </w:rPr>
        <w:t xml:space="preserve"> </w:t>
      </w:r>
      <w:r>
        <w:t>of</w:t>
      </w:r>
      <w:r>
        <w:rPr>
          <w:spacing w:val="-2"/>
        </w:rPr>
        <w:t xml:space="preserve"> </w:t>
      </w:r>
      <w:r>
        <w:t>which</w:t>
      </w:r>
      <w:r>
        <w:rPr>
          <w:spacing w:val="-2"/>
        </w:rPr>
        <w:t xml:space="preserve"> </w:t>
      </w:r>
      <w:r>
        <w:t>there</w:t>
      </w:r>
      <w:r>
        <w:rPr>
          <w:spacing w:val="-2"/>
        </w:rPr>
        <w:t xml:space="preserve"> </w:t>
      </w:r>
      <w:r>
        <w:t>are</w:t>
      </w:r>
      <w:r>
        <w:rPr>
          <w:spacing w:val="-2"/>
        </w:rPr>
        <w:t xml:space="preserve"> </w:t>
      </w:r>
      <w:r>
        <w:t>currently</w:t>
      </w:r>
      <w:r>
        <w:rPr>
          <w:spacing w:val="-2"/>
        </w:rPr>
        <w:t xml:space="preserve"> </w:t>
      </w:r>
      <w:r>
        <w:t>only</w:t>
      </w:r>
      <w:r>
        <w:rPr>
          <w:spacing w:val="-2"/>
        </w:rPr>
        <w:t xml:space="preserve"> </w:t>
      </w:r>
      <w:r>
        <w:t>two,</w:t>
      </w:r>
      <w:r>
        <w:rPr>
          <w:spacing w:val="-2"/>
        </w:rPr>
        <w:t xml:space="preserve"> </w:t>
      </w:r>
      <w:r>
        <w:t>all</w:t>
      </w:r>
      <w:r>
        <w:rPr>
          <w:spacing w:val="-2"/>
        </w:rPr>
        <w:t xml:space="preserve"> </w:t>
      </w:r>
      <w:r>
        <w:t xml:space="preserve">trading platforms currently operating, or promoting their activities, in Hong Kong are not regulated by the SFC. The SFC warns investors to be wary of the risks of trading virtual assets on an unregulated trading platform and that they may face the risks of losing their entire investment held on the platform if it ceases to operate, collapses, is hacked or its virtual assets are otherwise </w:t>
      </w:r>
      <w:r>
        <w:rPr>
          <w:spacing w:val="-2"/>
        </w:rPr>
        <w:t>misappropriated.</w:t>
      </w:r>
    </w:p>
    <w:p w:rsidR="003B6D3F" w:rsidRDefault="003B6D3F">
      <w:pPr>
        <w:pStyle w:val="BodyText"/>
        <w:spacing w:before="52"/>
      </w:pPr>
    </w:p>
    <w:p w:rsidR="003B6D3F" w:rsidRDefault="00220491">
      <w:pPr>
        <w:pStyle w:val="Heading2"/>
      </w:pPr>
      <w:r>
        <w:rPr>
          <w:color w:val="E61C24"/>
        </w:rPr>
        <w:t>POLICE</w:t>
      </w:r>
      <w:r>
        <w:rPr>
          <w:color w:val="E61C24"/>
          <w:spacing w:val="-16"/>
        </w:rPr>
        <w:t xml:space="preserve"> </w:t>
      </w:r>
      <w:r>
        <w:rPr>
          <w:color w:val="E61C24"/>
        </w:rPr>
        <w:t>ARRESTS</w:t>
      </w:r>
      <w:r>
        <w:rPr>
          <w:color w:val="E61C24"/>
          <w:spacing w:val="-16"/>
        </w:rPr>
        <w:t xml:space="preserve"> </w:t>
      </w:r>
      <w:r>
        <w:rPr>
          <w:color w:val="E61C24"/>
        </w:rPr>
        <w:t>RELATING</w:t>
      </w:r>
      <w:r>
        <w:rPr>
          <w:color w:val="E61C24"/>
          <w:spacing w:val="-15"/>
        </w:rPr>
        <w:t xml:space="preserve"> </w:t>
      </w:r>
      <w:r>
        <w:rPr>
          <w:color w:val="E61C24"/>
        </w:rPr>
        <w:t>TO</w:t>
      </w:r>
      <w:r>
        <w:rPr>
          <w:color w:val="E61C24"/>
          <w:spacing w:val="-16"/>
        </w:rPr>
        <w:t xml:space="preserve"> </w:t>
      </w:r>
      <w:r>
        <w:rPr>
          <w:color w:val="E61C24"/>
        </w:rPr>
        <w:t>UNLICENSED</w:t>
      </w:r>
      <w:r>
        <w:rPr>
          <w:color w:val="E61C24"/>
          <w:spacing w:val="-16"/>
        </w:rPr>
        <w:t xml:space="preserve"> </w:t>
      </w:r>
      <w:r>
        <w:rPr>
          <w:color w:val="E61C24"/>
        </w:rPr>
        <w:t>VATP</w:t>
      </w:r>
      <w:r>
        <w:rPr>
          <w:color w:val="E61C24"/>
          <w:spacing w:val="-15"/>
        </w:rPr>
        <w:t xml:space="preserve"> </w:t>
      </w:r>
      <w:r>
        <w:rPr>
          <w:color w:val="E61C24"/>
        </w:rPr>
        <w:t>-</w:t>
      </w:r>
      <w:r>
        <w:rPr>
          <w:color w:val="E61C24"/>
          <w:spacing w:val="-16"/>
        </w:rPr>
        <w:t xml:space="preserve"> </w:t>
      </w:r>
      <w:r>
        <w:rPr>
          <w:color w:val="E61C24"/>
          <w:spacing w:val="-4"/>
        </w:rPr>
        <w:t>JPEX</w:t>
      </w:r>
    </w:p>
    <w:p w:rsidR="003B6D3F" w:rsidRDefault="00220491">
      <w:pPr>
        <w:pStyle w:val="BodyText"/>
        <w:spacing w:before="218" w:line="242" w:lineRule="auto"/>
        <w:ind w:left="1189" w:right="1191"/>
        <w:jc w:val="both"/>
      </w:pPr>
      <w:r>
        <w:rPr>
          <w:color w:val="202020"/>
        </w:rPr>
        <w:t>JPEX, which was one of the crypto exchanges the SFC was alluding to in its August warning statement. The Hong Kong police have reportedly arrested 36 people allegedly involved in suspected fraud on the part of unlicensed crypto exchange, JPEX, allegedly involving more than 2,500 victims and losses of over HK$1.58 billion (as at 27th October 2023). Other individuals believed to be involved have reportedly fled Hong Kong. The main allegations against JPEX are that it made false claims to be regulated and conducted activities that are</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spacing w:before="56"/>
      </w:pPr>
    </w:p>
    <w:p w:rsidR="003B6D3F" w:rsidRDefault="00220491">
      <w:pPr>
        <w:pStyle w:val="BodyText"/>
        <w:spacing w:line="242" w:lineRule="auto"/>
        <w:ind w:left="1189" w:right="1191"/>
        <w:jc w:val="both"/>
      </w:pPr>
      <w:bookmarkStart w:id="39" w:name="_bookmark38"/>
      <w:bookmarkEnd w:id="39"/>
      <w:proofErr w:type="gramStart"/>
      <w:r>
        <w:t>prohibited</w:t>
      </w:r>
      <w:proofErr w:type="gramEnd"/>
      <w:r>
        <w:t xml:space="preserve"> under the AMLO regulatory regime. The SFC apparently started investigating JPEX in March 2022 and put it on the SFC alert list in July 2022 when JPEX failed to respond to its requests for information. From then on, the SFC and the Investor and Financial Education Council together issued investor alerts on at least nine occasions on their respective websites, social media platforms and via TV/radio channels, warning of the risks of dealing with unlicensed platforms and related malpractices.</w:t>
      </w:r>
    </w:p>
    <w:p w:rsidR="003B6D3F" w:rsidRDefault="00220491">
      <w:pPr>
        <w:pStyle w:val="BodyText"/>
        <w:spacing w:before="204" w:line="242" w:lineRule="auto"/>
        <w:ind w:left="1189" w:right="1191"/>
        <w:jc w:val="both"/>
      </w:pPr>
      <w:r>
        <w:t>JPEX hit the headlines in September 2023, when the SFC issued two public announcements</w:t>
      </w:r>
      <w:r>
        <w:rPr>
          <w:spacing w:val="-1"/>
        </w:rPr>
        <w:t xml:space="preserve"> </w:t>
      </w:r>
      <w:r>
        <w:t>warning</w:t>
      </w:r>
      <w:r>
        <w:rPr>
          <w:spacing w:val="-1"/>
        </w:rPr>
        <w:t xml:space="preserve"> </w:t>
      </w:r>
      <w:r>
        <w:t>investors</w:t>
      </w:r>
      <w:r>
        <w:rPr>
          <w:spacing w:val="-1"/>
        </w:rPr>
        <w:t xml:space="preserve"> </w:t>
      </w:r>
      <w:r>
        <w:t>that</w:t>
      </w:r>
      <w:r>
        <w:rPr>
          <w:spacing w:val="-1"/>
        </w:rPr>
        <w:t xml:space="preserve"> </w:t>
      </w:r>
      <w:r>
        <w:t>JPEX’s</w:t>
      </w:r>
      <w:r>
        <w:rPr>
          <w:spacing w:val="-1"/>
        </w:rPr>
        <w:t xml:space="preserve"> </w:t>
      </w:r>
      <w:r>
        <w:t>claims</w:t>
      </w:r>
      <w:r>
        <w:rPr>
          <w:spacing w:val="-1"/>
        </w:rPr>
        <w:t xml:space="preserve"> </w:t>
      </w:r>
      <w:r>
        <w:t>to</w:t>
      </w:r>
      <w:r>
        <w:rPr>
          <w:spacing w:val="-1"/>
        </w:rPr>
        <w:t xml:space="preserve"> </w:t>
      </w:r>
      <w:r>
        <w:t>be</w:t>
      </w:r>
      <w:r>
        <w:rPr>
          <w:spacing w:val="-1"/>
        </w:rPr>
        <w:t xml:space="preserve"> </w:t>
      </w:r>
      <w:r>
        <w:t>regulated</w:t>
      </w:r>
      <w:r>
        <w:rPr>
          <w:spacing w:val="-1"/>
        </w:rPr>
        <w:t xml:space="preserve"> </w:t>
      </w:r>
      <w:r>
        <w:t>are</w:t>
      </w:r>
      <w:r>
        <w:rPr>
          <w:spacing w:val="-1"/>
        </w:rPr>
        <w:t xml:space="preserve"> </w:t>
      </w:r>
      <w:r>
        <w:t>false, and that some of its activities, including offering high returns on various virtual asset products, are prohibited under the AMLO. It also noted that it had referred the matter to the police due to suspected fraud.</w:t>
      </w:r>
    </w:p>
    <w:p w:rsidR="003B6D3F" w:rsidRDefault="003B6D3F">
      <w:pPr>
        <w:pStyle w:val="BodyText"/>
        <w:spacing w:before="41"/>
      </w:pPr>
    </w:p>
    <w:p w:rsidR="003B6D3F" w:rsidRDefault="00220491">
      <w:pPr>
        <w:pStyle w:val="Heading2"/>
        <w:spacing w:before="1"/>
      </w:pPr>
      <w:r>
        <w:rPr>
          <w:color w:val="E61C24"/>
        </w:rPr>
        <w:t>ALLEGATIONS</w:t>
      </w:r>
      <w:r>
        <w:rPr>
          <w:color w:val="E61C24"/>
          <w:spacing w:val="-18"/>
        </w:rPr>
        <w:t xml:space="preserve"> </w:t>
      </w:r>
      <w:r>
        <w:rPr>
          <w:color w:val="E61C24"/>
        </w:rPr>
        <w:t>AGAINST</w:t>
      </w:r>
      <w:r>
        <w:rPr>
          <w:color w:val="E61C24"/>
          <w:spacing w:val="-18"/>
        </w:rPr>
        <w:t xml:space="preserve"> </w:t>
      </w:r>
      <w:r>
        <w:rPr>
          <w:color w:val="E61C24"/>
          <w:spacing w:val="-4"/>
        </w:rPr>
        <w:t>JPEX</w:t>
      </w:r>
    </w:p>
    <w:p w:rsidR="003B6D3F" w:rsidRDefault="00220491">
      <w:pPr>
        <w:pStyle w:val="BodyText"/>
        <w:spacing w:before="217" w:line="242" w:lineRule="auto"/>
        <w:ind w:left="1189" w:right="1191"/>
        <w:jc w:val="both"/>
      </w:pPr>
      <w:r>
        <w:rPr>
          <w:color w:val="202020"/>
        </w:rPr>
        <w:t xml:space="preserve">The SFC issued its first warning statement with respect to JPEX on 13th September 2023. The statement warned investors that JPEX’s claims to be a regulated platform are false. JPEX allegedly claims on its website and in multiple advertisements to be </w:t>
      </w:r>
      <w:r>
        <w:rPr>
          <w:i/>
          <w:color w:val="202020"/>
        </w:rPr>
        <w:t xml:space="preserve">“a licensed and </w:t>
      </w:r>
      <w:proofErr w:type="spellStart"/>
      <w:r>
        <w:rPr>
          <w:i/>
          <w:color w:val="202020"/>
        </w:rPr>
        <w:t>recognised</w:t>
      </w:r>
      <w:proofErr w:type="spellEnd"/>
      <w:r>
        <w:rPr>
          <w:i/>
          <w:color w:val="202020"/>
        </w:rPr>
        <w:t xml:space="preserve"> platform to</w:t>
      </w:r>
      <w:r>
        <w:rPr>
          <w:i/>
          <w:color w:val="202020"/>
          <w:spacing w:val="40"/>
        </w:rPr>
        <w:t xml:space="preserve"> </w:t>
      </w:r>
      <w:r>
        <w:rPr>
          <w:i/>
          <w:color w:val="202020"/>
        </w:rPr>
        <w:t xml:space="preserve">facilitate the trading of digital asset and virtual currency”. </w:t>
      </w:r>
      <w:r>
        <w:rPr>
          <w:color w:val="202020"/>
        </w:rPr>
        <w:t xml:space="preserve">The SFC statement warns investors that neither JPEX, nor any of its group companies, has been, or applied to be, licensed as a virtual asset trading platform by the SFC. JPEX also allegedly claims on its website and in local advertorials to have obtained </w:t>
      </w:r>
      <w:proofErr w:type="spellStart"/>
      <w:r>
        <w:rPr>
          <w:color w:val="202020"/>
        </w:rPr>
        <w:t>licences</w:t>
      </w:r>
      <w:proofErr w:type="spellEnd"/>
      <w:r>
        <w:rPr>
          <w:color w:val="202020"/>
        </w:rPr>
        <w:t xml:space="preserve"> from certain overseas regulators to operate a virtual asset trading platform, which is not true. Although JPEX is registered as a business entity in various jurisdictions, the SFC states that these registrations do not allow it to conduct virtual asset trading services. JPEX additionally makes false claims on its website to be regulated by VARA, the Virtual Assets Regulatory Authority of Dubai, and to be subject to what it describes as VARA’s “stricter regulatory standards”. Although JPEX does have its headquarters in Dubai, it is not on VARA’s list of licensed virtual asset service providers. JPEX apparently also falsely claimed on its website to have a business cooperation with a Hong Kong-listed company when that cooperation was actually terminated in 2022 without the listed company making any investments.</w:t>
      </w:r>
    </w:p>
    <w:p w:rsidR="003B6D3F" w:rsidRDefault="00220491">
      <w:pPr>
        <w:pStyle w:val="BodyText"/>
        <w:spacing w:before="190" w:line="242" w:lineRule="auto"/>
        <w:ind w:left="1189" w:right="1191"/>
        <w:jc w:val="both"/>
      </w:pPr>
      <w:r>
        <w:t xml:space="preserve">According to the SFC, various other parties, including social media influencers, “key opinion leaders” and over-the-counter virtual asset money changers, which it refers to as </w:t>
      </w:r>
      <w:r>
        <w:rPr>
          <w:rFonts w:ascii="Montserrat Medium" w:hAnsi="Montserrat Medium"/>
        </w:rPr>
        <w:t>OTC Shops</w:t>
      </w:r>
      <w:r>
        <w:t xml:space="preserve">, have actively promoted JPEX’s products and services to the Hong Kong public. They have also allegedly made false or misleading statements on social media suggesting that JPEX had applied for a VATP </w:t>
      </w:r>
      <w:proofErr w:type="spellStart"/>
      <w:r>
        <w:t>licence</w:t>
      </w:r>
      <w:proofErr w:type="spellEnd"/>
      <w:r>
        <w:t xml:space="preserve"> in Hong Kong. The SFC has apparently asked these parties to</w:t>
      </w:r>
      <w:r>
        <w:rPr>
          <w:spacing w:val="40"/>
        </w:rPr>
        <w:t xml:space="preserve"> </w:t>
      </w:r>
      <w:r>
        <w:t>stop all activities promoting JPEX and its products and services.</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spacing w:before="56"/>
      </w:pPr>
    </w:p>
    <w:p w:rsidR="003B6D3F" w:rsidRDefault="00220491">
      <w:pPr>
        <w:pStyle w:val="BodyText"/>
        <w:spacing w:line="242" w:lineRule="auto"/>
        <w:ind w:left="1189" w:right="1191"/>
        <w:jc w:val="both"/>
      </w:pPr>
      <w:bookmarkStart w:id="40" w:name="_bookmark39"/>
      <w:bookmarkEnd w:id="40"/>
      <w:r>
        <w:t>JPEX allegedly offered unusually high returns on virtual asset “deposits”, “savings” and “earnings” products, reportedly marketing its savings product as providing annual interest or return of 21% for ETH, 20% for BTC and 19% for USDT. If proven, these activities would put JPEX in breach of Paragraph 7.26(b) of the VATP Guidelines which prohibit even licensed virtual asset trading platforms from using clients’ virtual assets to generate returns for their clients or any third party.</w:t>
      </w:r>
    </w:p>
    <w:p w:rsidR="003B6D3F" w:rsidRDefault="00220491">
      <w:pPr>
        <w:pStyle w:val="BodyText"/>
        <w:spacing w:before="204" w:line="242" w:lineRule="auto"/>
        <w:ind w:left="1189" w:right="1191"/>
        <w:jc w:val="both"/>
      </w:pPr>
      <w:r>
        <w:t>The SFC also noted in the warning statement that it has received, and that there have been reports in the media about, complaints from retail investors that they could not withdraw their virtual assets from their JPEX accounts, or that their account balances had been reduced or altered. There have also been media reports that JPEX increased its fees for handling withdrawals from 995 to 999 Tether tokens for every 1,000 USDT withdrawn,</w:t>
      </w:r>
      <w:hyperlink r:id="rId115">
        <w:r>
          <w:rPr>
            <w:u w:val="single"/>
          </w:rPr>
          <w:t>2</w:t>
        </w:r>
      </w:hyperlink>
      <w:r>
        <w:t xml:space="preserve"> in order to</w:t>
      </w:r>
      <w:r>
        <w:rPr>
          <w:spacing w:val="40"/>
        </w:rPr>
        <w:t xml:space="preserve"> </w:t>
      </w:r>
      <w:proofErr w:type="spellStart"/>
      <w:r>
        <w:t>disincentivise</w:t>
      </w:r>
      <w:proofErr w:type="spellEnd"/>
      <w:r>
        <w:t xml:space="preserve"> clients from withdrawing their virtual assets.</w:t>
      </w:r>
    </w:p>
    <w:p w:rsidR="003B6D3F" w:rsidRDefault="003B6D3F">
      <w:pPr>
        <w:pStyle w:val="BodyText"/>
        <w:spacing w:before="55"/>
      </w:pPr>
    </w:p>
    <w:p w:rsidR="003B6D3F" w:rsidRDefault="00220491">
      <w:pPr>
        <w:pStyle w:val="Heading2"/>
      </w:pPr>
      <w:r>
        <w:rPr>
          <w:color w:val="E61C24"/>
        </w:rPr>
        <w:t>SFC</w:t>
      </w:r>
      <w:r>
        <w:rPr>
          <w:color w:val="E61C24"/>
          <w:spacing w:val="-14"/>
        </w:rPr>
        <w:t xml:space="preserve"> </w:t>
      </w:r>
      <w:r>
        <w:rPr>
          <w:color w:val="E61C24"/>
        </w:rPr>
        <w:t>“WARNING</w:t>
      </w:r>
      <w:r>
        <w:rPr>
          <w:color w:val="E61C24"/>
          <w:spacing w:val="-13"/>
        </w:rPr>
        <w:t xml:space="preserve"> </w:t>
      </w:r>
      <w:r>
        <w:rPr>
          <w:color w:val="E61C24"/>
        </w:rPr>
        <w:t>ON</w:t>
      </w:r>
      <w:r>
        <w:rPr>
          <w:color w:val="E61C24"/>
          <w:spacing w:val="-13"/>
        </w:rPr>
        <w:t xml:space="preserve"> </w:t>
      </w:r>
      <w:r>
        <w:rPr>
          <w:color w:val="E61C24"/>
        </w:rPr>
        <w:t>JPEX”</w:t>
      </w:r>
      <w:r>
        <w:rPr>
          <w:color w:val="E61C24"/>
          <w:spacing w:val="-13"/>
        </w:rPr>
        <w:t xml:space="preserve"> </w:t>
      </w:r>
      <w:r>
        <w:rPr>
          <w:color w:val="E61C24"/>
        </w:rPr>
        <w:t>OF</w:t>
      </w:r>
      <w:r>
        <w:rPr>
          <w:color w:val="E61C24"/>
          <w:spacing w:val="-13"/>
        </w:rPr>
        <w:t xml:space="preserve"> </w:t>
      </w:r>
      <w:r>
        <w:rPr>
          <w:color w:val="E61C24"/>
        </w:rPr>
        <w:t>20</w:t>
      </w:r>
      <w:r>
        <w:rPr>
          <w:color w:val="E61C24"/>
          <w:spacing w:val="-14"/>
        </w:rPr>
        <w:t xml:space="preserve"> </w:t>
      </w:r>
      <w:r>
        <w:rPr>
          <w:color w:val="E61C24"/>
        </w:rPr>
        <w:t>SEPTEMBER</w:t>
      </w:r>
      <w:r>
        <w:rPr>
          <w:color w:val="E61C24"/>
          <w:spacing w:val="-13"/>
        </w:rPr>
        <w:t xml:space="preserve"> </w:t>
      </w:r>
      <w:r>
        <w:rPr>
          <w:color w:val="E61C24"/>
          <w:spacing w:val="-4"/>
        </w:rPr>
        <w:t>2023</w:t>
      </w:r>
    </w:p>
    <w:p w:rsidR="003B6D3F" w:rsidRDefault="00220491">
      <w:pPr>
        <w:pStyle w:val="BodyText"/>
        <w:spacing w:before="217" w:line="242" w:lineRule="auto"/>
        <w:ind w:left="1189" w:right="1191"/>
        <w:jc w:val="both"/>
      </w:pPr>
      <w:r>
        <w:rPr>
          <w:color w:val="202020"/>
        </w:rPr>
        <w:t xml:space="preserve">The SFC issued its second warning statement on the 20th of September 2023 reiterating its suspicions about JPEX. It also </w:t>
      </w:r>
      <w:proofErr w:type="spellStart"/>
      <w:r>
        <w:rPr>
          <w:color w:val="202020"/>
        </w:rPr>
        <w:t>criticised</w:t>
      </w:r>
      <w:proofErr w:type="spellEnd"/>
      <w:r>
        <w:rPr>
          <w:color w:val="202020"/>
        </w:rPr>
        <w:t xml:space="preserve"> JPEX’s publication of confidential correspondence between it and the SFC’s Enforcement Division on its website, in breach of the secrecy and confidentiality provisions of the</w:t>
      </w:r>
      <w:r>
        <w:rPr>
          <w:color w:val="202020"/>
          <w:spacing w:val="40"/>
        </w:rPr>
        <w:t xml:space="preserve"> </w:t>
      </w:r>
      <w:r>
        <w:rPr>
          <w:color w:val="202020"/>
        </w:rPr>
        <w:t>SFO and the AMLO. Section 378 of the SFO and section 76B of the AMLO require persons assisting the SFC in a statutory investigation or enquiry to</w:t>
      </w:r>
      <w:r>
        <w:rPr>
          <w:color w:val="202020"/>
          <w:spacing w:val="40"/>
        </w:rPr>
        <w:t xml:space="preserve"> </w:t>
      </w:r>
      <w:r>
        <w:rPr>
          <w:color w:val="202020"/>
        </w:rPr>
        <w:t>keep information confidential.</w:t>
      </w:r>
    </w:p>
    <w:p w:rsidR="003B6D3F" w:rsidRDefault="00220491">
      <w:pPr>
        <w:pStyle w:val="BodyText"/>
        <w:spacing w:before="205" w:line="242" w:lineRule="auto"/>
        <w:ind w:left="1189" w:right="1191"/>
        <w:jc w:val="both"/>
      </w:pPr>
      <w:r>
        <w:rPr>
          <w:color w:val="202020"/>
        </w:rPr>
        <w:t>The SFC’s statements also warn investors of the risks of trading virtual assets</w:t>
      </w:r>
      <w:r>
        <w:rPr>
          <w:color w:val="202020"/>
          <w:spacing w:val="40"/>
        </w:rPr>
        <w:t xml:space="preserve"> </w:t>
      </w:r>
      <w:r>
        <w:rPr>
          <w:color w:val="202020"/>
        </w:rPr>
        <w:t xml:space="preserve">on unregulated crypto exchanges and highlight the difficulty of seeking recourse against, and obtaining legal remedies from, exchanges that have no nexus with Hong Kong. The SFC advises investors to check crypto exchanges’ licensing status on the SFC’s </w:t>
      </w:r>
      <w:hyperlink r:id="rId116">
        <w:r>
          <w:rPr>
            <w:color w:val="202020"/>
            <w:u w:val="single" w:color="202020"/>
          </w:rPr>
          <w:t>list of licensed virtual asset trading</w:t>
        </w:r>
        <w:r>
          <w:rPr>
            <w:rFonts w:ascii="Times New Roman" w:hAnsi="Times New Roman"/>
            <w:color w:val="202020"/>
            <w:u w:val="single" w:color="202020"/>
          </w:rPr>
          <w:t xml:space="preserve"> </w:t>
        </w:r>
        <w:r>
          <w:rPr>
            <w:color w:val="202020"/>
            <w:u w:val="single" w:color="202020"/>
          </w:rPr>
          <w:t>platforms</w:t>
        </w:r>
      </w:hyperlink>
      <w:r>
        <w:rPr>
          <w:color w:val="202020"/>
        </w:rPr>
        <w:t>. The SFC also warned investors against relying on investment advice posted on social media and influencers’ instant messaging applications given that influencers are often paid promoters rather than investment professionals.</w:t>
      </w:r>
    </w:p>
    <w:p w:rsidR="003B6D3F" w:rsidRDefault="00220491">
      <w:pPr>
        <w:pStyle w:val="BodyText"/>
        <w:spacing w:before="203" w:line="242" w:lineRule="auto"/>
        <w:ind w:left="1189" w:right="1191"/>
        <w:jc w:val="both"/>
      </w:pPr>
      <w:r>
        <w:t>If the allegations against JPEX and the various third parties referred to in the warning statement, the provisions of the AMLO that have potentially been breached include section 53ZRF AMLO which, as we saw earlier, makes it an offence to directly or indirectly employ any device, scheme or artifice with intent to defraud or deceive or engage in any act, practice or course of</w:t>
      </w:r>
      <w:r>
        <w:rPr>
          <w:spacing w:val="40"/>
        </w:rPr>
        <w:t xml:space="preserve"> </w:t>
      </w:r>
      <w:r>
        <w:t>business that is fraudulent or deceptive or would operate as a fraud or deception in a transaction involving virtual assets. The other potential offence to which the SFC warning statements refer is the offence under section 53ZRG AMLO which makes it an offence for a person to make a fraudulent or reckless misrepresentation</w:t>
      </w:r>
      <w:r>
        <w:rPr>
          <w:spacing w:val="-1"/>
        </w:rPr>
        <w:t xml:space="preserve"> </w:t>
      </w:r>
      <w:r>
        <w:t>to</w:t>
      </w:r>
      <w:r>
        <w:rPr>
          <w:spacing w:val="-1"/>
        </w:rPr>
        <w:t xml:space="preserve"> </w:t>
      </w:r>
      <w:r>
        <w:t>induce</w:t>
      </w:r>
      <w:r>
        <w:rPr>
          <w:spacing w:val="-1"/>
        </w:rPr>
        <w:t xml:space="preserve"> </w:t>
      </w:r>
      <w:r>
        <w:t>another</w:t>
      </w:r>
      <w:r>
        <w:rPr>
          <w:spacing w:val="-1"/>
        </w:rPr>
        <w:t xml:space="preserve"> </w:t>
      </w:r>
      <w:r>
        <w:t>person</w:t>
      </w:r>
      <w:r>
        <w:rPr>
          <w:spacing w:val="-1"/>
        </w:rPr>
        <w:t xml:space="preserve"> </w:t>
      </w:r>
      <w:r>
        <w:t>to</w:t>
      </w:r>
      <w:r>
        <w:rPr>
          <w:spacing w:val="-1"/>
        </w:rPr>
        <w:t xml:space="preserve"> </w:t>
      </w:r>
      <w:r>
        <w:t>enter</w:t>
      </w:r>
      <w:r>
        <w:rPr>
          <w:spacing w:val="-1"/>
        </w:rPr>
        <w:t xml:space="preserve"> </w:t>
      </w:r>
      <w:r>
        <w:t>into,</w:t>
      </w:r>
      <w:r>
        <w:rPr>
          <w:spacing w:val="-1"/>
        </w:rPr>
        <w:t xml:space="preserve"> </w:t>
      </w:r>
      <w:r>
        <w:t>or</w:t>
      </w:r>
      <w:r>
        <w:rPr>
          <w:spacing w:val="-1"/>
        </w:rPr>
        <w:t xml:space="preserve"> </w:t>
      </w:r>
      <w:r>
        <w:t>offer</w:t>
      </w:r>
      <w:r>
        <w:rPr>
          <w:spacing w:val="-1"/>
        </w:rPr>
        <w:t xml:space="preserve"> </w:t>
      </w:r>
      <w:r>
        <w:t>to</w:t>
      </w:r>
      <w:r>
        <w:rPr>
          <w:spacing w:val="-1"/>
        </w:rPr>
        <w:t xml:space="preserve"> </w:t>
      </w:r>
      <w:r>
        <w:t>enter</w:t>
      </w:r>
      <w:r>
        <w:rPr>
          <w:spacing w:val="-1"/>
        </w:rPr>
        <w:t xml:space="preserve"> </w:t>
      </w:r>
      <w:r>
        <w:t>into,</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spacing w:before="56"/>
      </w:pPr>
    </w:p>
    <w:p w:rsidR="003B6D3F" w:rsidRDefault="00220491">
      <w:pPr>
        <w:pStyle w:val="BodyText"/>
        <w:spacing w:line="242" w:lineRule="auto"/>
        <w:ind w:left="1189" w:right="1191"/>
        <w:jc w:val="both"/>
      </w:pPr>
      <w:bookmarkStart w:id="41" w:name="_bookmark40"/>
      <w:bookmarkEnd w:id="41"/>
      <w:proofErr w:type="gramStart"/>
      <w:r>
        <w:t>an</w:t>
      </w:r>
      <w:proofErr w:type="gramEnd"/>
      <w:r>
        <w:t xml:space="preserve"> agreement to acquire, dispose of, subscribe for or underwrite virtual assets. For a statement to be a fraudulent misrepresentation, the person making it must know that it is false or misleading. Both offences carry custodial sentences of up to 10 years’ imprisonment in the case of section 53ZRF and up to seven years’ imprisonment in the case of section 53ZRG.</w:t>
      </w:r>
    </w:p>
    <w:p w:rsidR="003B6D3F" w:rsidRDefault="0007594D">
      <w:pPr>
        <w:pStyle w:val="BodyText"/>
        <w:spacing w:before="207" w:line="242" w:lineRule="auto"/>
        <w:ind w:left="1189" w:right="1191"/>
        <w:jc w:val="both"/>
      </w:pPr>
      <w:hyperlink r:id="rId117">
        <w:r w:rsidR="00220491">
          <w:rPr>
            <w:u w:val="single"/>
          </w:rPr>
          <w:t>Section 53ZTH of the AMLO</w:t>
        </w:r>
      </w:hyperlink>
      <w:r w:rsidR="00220491">
        <w:t xml:space="preserve"> and section 213 of the SFO also allow the SFC to apply to the Court of First Instance for various orders against those who have breached the provisions of the Ordinance, and in the case of the AMLO those who breach any provision of the VATP Guidelines. JPEX and those who conspired or were knowingly involved in its breach of the AMLO and the VATP Guidelines, if proven, may therefore be ordered under these provisions to compensate any victims of JPEX’s non-compliant activities.</w:t>
      </w:r>
    </w:p>
    <w:p w:rsidR="003B6D3F" w:rsidRDefault="00220491">
      <w:pPr>
        <w:pStyle w:val="BodyText"/>
        <w:spacing w:before="204" w:line="242" w:lineRule="auto"/>
        <w:ind w:left="1189" w:right="1191"/>
        <w:jc w:val="both"/>
      </w:pPr>
      <w:r>
        <w:t>In a sign that the SFC plans to enforce the virtual asset licensing regimes strictly, the SFC said in its warning statements regarding JPEX, that it will not hesitate to bring enforcement action against individuals and entities that breach the provisions of the VATP licensing regime, including those who are involved in any contravention. Although there has been no official statements of the offences with which individuals involved in the JPEX case have been charged, media reports suggest that they were arrested on charges of conspiracy to defraud.</w:t>
      </w:r>
    </w:p>
    <w:p w:rsidR="003B6D3F" w:rsidRDefault="003B6D3F">
      <w:pPr>
        <w:pStyle w:val="BodyText"/>
        <w:spacing w:before="38"/>
      </w:pPr>
    </w:p>
    <w:p w:rsidR="003B6D3F" w:rsidRDefault="00220491">
      <w:pPr>
        <w:pStyle w:val="Heading2"/>
      </w:pPr>
      <w:r>
        <w:rPr>
          <w:color w:val="E61C24"/>
        </w:rPr>
        <w:t>SFC</w:t>
      </w:r>
      <w:r>
        <w:rPr>
          <w:color w:val="E61C24"/>
          <w:spacing w:val="-7"/>
        </w:rPr>
        <w:t xml:space="preserve"> </w:t>
      </w:r>
      <w:r>
        <w:rPr>
          <w:color w:val="E61C24"/>
        </w:rPr>
        <w:t>LISTS</w:t>
      </w:r>
      <w:r>
        <w:rPr>
          <w:color w:val="E61C24"/>
          <w:spacing w:val="-7"/>
        </w:rPr>
        <w:t xml:space="preserve"> </w:t>
      </w:r>
      <w:r>
        <w:rPr>
          <w:color w:val="E61C24"/>
        </w:rPr>
        <w:t>OF</w:t>
      </w:r>
      <w:r>
        <w:rPr>
          <w:color w:val="E61C24"/>
          <w:spacing w:val="-7"/>
        </w:rPr>
        <w:t xml:space="preserve"> </w:t>
      </w:r>
      <w:r>
        <w:rPr>
          <w:color w:val="E61C24"/>
          <w:spacing w:val="-2"/>
        </w:rPr>
        <w:t>VATPS</w:t>
      </w:r>
    </w:p>
    <w:p w:rsidR="003B6D3F" w:rsidRDefault="00220491">
      <w:pPr>
        <w:pStyle w:val="BodyText"/>
        <w:spacing w:before="218" w:line="242" w:lineRule="auto"/>
        <w:ind w:left="1189" w:right="1191"/>
        <w:jc w:val="both"/>
      </w:pPr>
      <w:r>
        <w:rPr>
          <w:color w:val="202020"/>
        </w:rPr>
        <w:t xml:space="preserve">On 29th September 2023, the SFC announced its publication of </w:t>
      </w:r>
      <w:hyperlink r:id="rId118">
        <w:r>
          <w:rPr>
            <w:color w:val="202020"/>
            <w:u w:val="single" w:color="202020"/>
          </w:rPr>
          <w:t>lists of virtual</w:t>
        </w:r>
      </w:hyperlink>
      <w:r>
        <w:rPr>
          <w:color w:val="202020"/>
        </w:rPr>
        <w:t xml:space="preserve"> </w:t>
      </w:r>
      <w:hyperlink r:id="rId119">
        <w:r>
          <w:rPr>
            <w:color w:val="202020"/>
            <w:u w:val="single" w:color="202020"/>
          </w:rPr>
          <w:t>asset trading</w:t>
        </w:r>
        <w:r>
          <w:rPr>
            <w:rFonts w:ascii="Times New Roman"/>
            <w:color w:val="202020"/>
            <w:u w:val="single" w:color="202020"/>
          </w:rPr>
          <w:t xml:space="preserve"> </w:t>
        </w:r>
        <w:r>
          <w:rPr>
            <w:color w:val="202020"/>
            <w:u w:val="single" w:color="202020"/>
          </w:rPr>
          <w:t>platforms</w:t>
        </w:r>
      </w:hyperlink>
      <w:r>
        <w:rPr>
          <w:color w:val="202020"/>
        </w:rPr>
        <w:t xml:space="preserve"> on its website disclosing the licensing status of various VATPs</w:t>
      </w:r>
      <w:r>
        <w:rPr>
          <w:color w:val="202020"/>
          <w:spacing w:val="-2"/>
        </w:rPr>
        <w:t xml:space="preserve"> </w:t>
      </w:r>
      <w:r>
        <w:rPr>
          <w:color w:val="202020"/>
        </w:rPr>
        <w:t>operating</w:t>
      </w:r>
      <w:r>
        <w:rPr>
          <w:color w:val="202020"/>
          <w:spacing w:val="-2"/>
        </w:rPr>
        <w:t xml:space="preserve"> </w:t>
      </w:r>
      <w:r>
        <w:rPr>
          <w:color w:val="202020"/>
        </w:rPr>
        <w:t>in</w:t>
      </w:r>
      <w:r>
        <w:rPr>
          <w:color w:val="202020"/>
          <w:spacing w:val="-2"/>
        </w:rPr>
        <w:t xml:space="preserve"> </w:t>
      </w:r>
      <w:r>
        <w:rPr>
          <w:color w:val="202020"/>
        </w:rPr>
        <w:t>Hong</w:t>
      </w:r>
      <w:r>
        <w:rPr>
          <w:color w:val="202020"/>
          <w:spacing w:val="-2"/>
        </w:rPr>
        <w:t xml:space="preserve"> </w:t>
      </w:r>
      <w:r>
        <w:rPr>
          <w:color w:val="202020"/>
        </w:rPr>
        <w:t>Kong</w:t>
      </w:r>
      <w:r>
        <w:rPr>
          <w:color w:val="202020"/>
          <w:spacing w:val="-2"/>
        </w:rPr>
        <w:t xml:space="preserve"> </w:t>
      </w:r>
      <w:r>
        <w:rPr>
          <w:color w:val="202020"/>
        </w:rPr>
        <w:t>or</w:t>
      </w:r>
      <w:r>
        <w:rPr>
          <w:color w:val="202020"/>
          <w:spacing w:val="-2"/>
        </w:rPr>
        <w:t xml:space="preserve"> </w:t>
      </w:r>
      <w:r>
        <w:rPr>
          <w:color w:val="202020"/>
        </w:rPr>
        <w:t>actively</w:t>
      </w:r>
      <w:r>
        <w:rPr>
          <w:color w:val="202020"/>
          <w:spacing w:val="-2"/>
        </w:rPr>
        <w:t xml:space="preserve"> </w:t>
      </w:r>
      <w:r>
        <w:rPr>
          <w:color w:val="202020"/>
        </w:rPr>
        <w:t>promoting</w:t>
      </w:r>
      <w:r>
        <w:rPr>
          <w:color w:val="202020"/>
          <w:spacing w:val="-2"/>
        </w:rPr>
        <w:t xml:space="preserve"> </w:t>
      </w:r>
      <w:r>
        <w:rPr>
          <w:color w:val="202020"/>
        </w:rPr>
        <w:t>their</w:t>
      </w:r>
      <w:r>
        <w:rPr>
          <w:color w:val="202020"/>
          <w:spacing w:val="-2"/>
        </w:rPr>
        <w:t xml:space="preserve"> </w:t>
      </w:r>
      <w:r>
        <w:rPr>
          <w:color w:val="202020"/>
        </w:rPr>
        <w:t>services</w:t>
      </w:r>
      <w:r>
        <w:rPr>
          <w:color w:val="202020"/>
          <w:spacing w:val="-2"/>
        </w:rPr>
        <w:t xml:space="preserve"> </w:t>
      </w:r>
      <w:r>
        <w:rPr>
          <w:color w:val="202020"/>
        </w:rPr>
        <w:t>to</w:t>
      </w:r>
      <w:r>
        <w:rPr>
          <w:color w:val="202020"/>
          <w:spacing w:val="-2"/>
        </w:rPr>
        <w:t xml:space="preserve"> </w:t>
      </w:r>
      <w:r>
        <w:rPr>
          <w:color w:val="202020"/>
        </w:rPr>
        <w:t xml:space="preserve">investors in Hong Kong. Six lists have been published of licensed virtual asset trading </w:t>
      </w:r>
      <w:r>
        <w:rPr>
          <w:color w:val="202020"/>
          <w:spacing w:val="-2"/>
        </w:rPr>
        <w:t>platforms;</w:t>
      </w:r>
    </w:p>
    <w:p w:rsidR="003B6D3F" w:rsidRDefault="00220491">
      <w:pPr>
        <w:pStyle w:val="BodyText"/>
        <w:spacing w:before="207" w:line="242" w:lineRule="auto"/>
        <w:ind w:left="1189" w:right="1191"/>
        <w:jc w:val="both"/>
      </w:pPr>
      <w:r>
        <w:rPr>
          <w:color w:val="202020"/>
        </w:rPr>
        <w:t xml:space="preserve">applicants for virtual asset trading platform </w:t>
      </w:r>
      <w:proofErr w:type="spellStart"/>
      <w:r>
        <w:rPr>
          <w:color w:val="202020"/>
        </w:rPr>
        <w:t>licences</w:t>
      </w:r>
      <w:proofErr w:type="spellEnd"/>
      <w:r>
        <w:rPr>
          <w:color w:val="202020"/>
        </w:rPr>
        <w:t xml:space="preserve">; applicants whose </w:t>
      </w:r>
      <w:proofErr w:type="spellStart"/>
      <w:r>
        <w:rPr>
          <w:color w:val="202020"/>
        </w:rPr>
        <w:t>licence</w:t>
      </w:r>
      <w:proofErr w:type="spellEnd"/>
      <w:r>
        <w:rPr>
          <w:color w:val="202020"/>
        </w:rPr>
        <w:t xml:space="preserve"> applications have been returned, refused or withdrawn; closing-down virtual asset trading platforms; trading platforms that are deemed to be licensed; and a list of suspicious virtual asset trading platforms.</w:t>
      </w:r>
    </w:p>
    <w:p w:rsidR="003B6D3F" w:rsidRDefault="00220491">
      <w:pPr>
        <w:pStyle w:val="BodyText"/>
        <w:spacing w:before="208" w:line="242" w:lineRule="auto"/>
        <w:ind w:left="1189" w:right="1191"/>
        <w:jc w:val="both"/>
      </w:pPr>
      <w:r>
        <w:rPr>
          <w:color w:val="202020"/>
        </w:rPr>
        <w:t>The SFC advises investors to verify the licensed status of VATPs by reference to its list of licensed platforms and to be wary of the risks of investing in unregulated VATPs. However, it notes that while it will update the lists regularly, they may not be completely up-to-date as changes to the regulatory status of trading platforms may occur between updates.</w:t>
      </w:r>
    </w:p>
    <w:p w:rsidR="003B6D3F" w:rsidRDefault="00220491">
      <w:pPr>
        <w:pStyle w:val="BodyText"/>
        <w:spacing w:before="207" w:line="242" w:lineRule="auto"/>
        <w:ind w:left="1189" w:right="1191"/>
        <w:jc w:val="both"/>
      </w:pPr>
      <w:r>
        <w:t>The SFC’s list of licensed virtual asset trading platforms sets out the names of platform operators that are licensed by the SFC to offer trading in virtual</w:t>
      </w:r>
      <w:r>
        <w:rPr>
          <w:spacing w:val="40"/>
        </w:rPr>
        <w:t xml:space="preserve"> </w:t>
      </w:r>
      <w:r>
        <w:t>assets. Investors can access detailed information about licensed platforms</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spacing w:before="60"/>
      </w:pPr>
    </w:p>
    <w:p w:rsidR="003B6D3F" w:rsidRDefault="00220491">
      <w:pPr>
        <w:pStyle w:val="BodyText"/>
        <w:spacing w:before="1" w:line="242" w:lineRule="auto"/>
        <w:ind w:left="1189" w:right="1191"/>
        <w:jc w:val="both"/>
      </w:pPr>
      <w:r>
        <w:rPr>
          <w:color w:val="202020"/>
        </w:rPr>
        <w:t xml:space="preserve">including: the regulated activities they are licensed for, their business address, the names of their responsible officers, licensed representatives and complaints officer, the conditions attached to their </w:t>
      </w:r>
      <w:proofErr w:type="spellStart"/>
      <w:r>
        <w:rPr>
          <w:color w:val="202020"/>
        </w:rPr>
        <w:t>licences</w:t>
      </w:r>
      <w:proofErr w:type="spellEnd"/>
      <w:r>
        <w:rPr>
          <w:color w:val="202020"/>
        </w:rPr>
        <w:t xml:space="preserve">, and public disciplinary actions against them in the past five years, Trading platforms’ previous names and their past </w:t>
      </w:r>
      <w:proofErr w:type="spellStart"/>
      <w:r>
        <w:rPr>
          <w:color w:val="202020"/>
        </w:rPr>
        <w:t>licence</w:t>
      </w:r>
      <w:proofErr w:type="spellEnd"/>
      <w:r>
        <w:rPr>
          <w:color w:val="202020"/>
        </w:rPr>
        <w:t xml:space="preserve"> records are also available. These details can also be accessed through the </w:t>
      </w:r>
      <w:hyperlink r:id="rId120">
        <w:r>
          <w:rPr>
            <w:color w:val="202020"/>
            <w:u w:val="single" w:color="202020"/>
          </w:rPr>
          <w:t>SFC’s public register</w:t>
        </w:r>
      </w:hyperlink>
      <w:r>
        <w:rPr>
          <w:color w:val="202020"/>
        </w:rPr>
        <w:t xml:space="preserve"> of licensed persons. </w:t>
      </w:r>
      <w:proofErr w:type="spellStart"/>
      <w:r>
        <w:rPr>
          <w:color w:val="202020"/>
        </w:rPr>
        <w:t>Licence</w:t>
      </w:r>
      <w:proofErr w:type="spellEnd"/>
      <w:r>
        <w:rPr>
          <w:color w:val="202020"/>
        </w:rPr>
        <w:t xml:space="preserve"> applicants will be transferred to this list from the list of VATP</w:t>
      </w:r>
      <w:r>
        <w:rPr>
          <w:color w:val="202020"/>
          <w:spacing w:val="40"/>
        </w:rPr>
        <w:t xml:space="preserve"> </w:t>
      </w:r>
      <w:r>
        <w:rPr>
          <w:color w:val="202020"/>
        </w:rPr>
        <w:t>applicants if their licensing applications are successful.</w:t>
      </w:r>
    </w:p>
    <w:p w:rsidR="003B6D3F" w:rsidRDefault="00220491">
      <w:pPr>
        <w:pStyle w:val="BodyText"/>
        <w:spacing w:before="203" w:line="242" w:lineRule="auto"/>
        <w:ind w:left="1189" w:right="1191"/>
        <w:jc w:val="both"/>
      </w:pPr>
      <w:r>
        <w:rPr>
          <w:color w:val="202020"/>
        </w:rPr>
        <w:t>The SFC reminds investors that the list only confirms that the VA trading platforms are formally licensed by the SFC, and that the SFC does not guarantee the performance or creditworthiness of any SFC-licensed VA</w:t>
      </w:r>
      <w:r>
        <w:rPr>
          <w:color w:val="202020"/>
          <w:spacing w:val="40"/>
        </w:rPr>
        <w:t xml:space="preserve"> </w:t>
      </w:r>
      <w:r>
        <w:rPr>
          <w:color w:val="202020"/>
        </w:rPr>
        <w:t>trading platform.</w:t>
      </w:r>
    </w:p>
    <w:p w:rsidR="003B6D3F" w:rsidRDefault="00220491">
      <w:pPr>
        <w:pStyle w:val="BodyText"/>
        <w:spacing w:before="208" w:line="242" w:lineRule="auto"/>
        <w:ind w:left="1189" w:right="1191"/>
        <w:jc w:val="both"/>
      </w:pPr>
      <w:r>
        <w:rPr>
          <w:color w:val="202020"/>
        </w:rPr>
        <w:t xml:space="preserve">The list of virtual asset trading </w:t>
      </w:r>
      <w:proofErr w:type="gramStart"/>
      <w:r>
        <w:rPr>
          <w:color w:val="202020"/>
        </w:rPr>
        <w:t>applicants</w:t>
      </w:r>
      <w:proofErr w:type="gramEnd"/>
      <w:r>
        <w:rPr>
          <w:color w:val="202020"/>
        </w:rPr>
        <w:t xml:space="preserve"> sets out the names of trading platform operators that have applied to the SFC to be licensed and are waiting for their applications to be approved by the SFC. The SFC’s aim in publishing the</w:t>
      </w:r>
      <w:r>
        <w:rPr>
          <w:color w:val="202020"/>
          <w:spacing w:val="-2"/>
        </w:rPr>
        <w:t xml:space="preserve"> </w:t>
      </w:r>
      <w:r>
        <w:rPr>
          <w:color w:val="202020"/>
        </w:rPr>
        <w:t>list</w:t>
      </w:r>
      <w:r>
        <w:rPr>
          <w:color w:val="202020"/>
          <w:spacing w:val="-2"/>
        </w:rPr>
        <w:t xml:space="preserve"> </w:t>
      </w:r>
      <w:r>
        <w:rPr>
          <w:color w:val="202020"/>
        </w:rPr>
        <w:t>is</w:t>
      </w:r>
      <w:r>
        <w:rPr>
          <w:color w:val="202020"/>
          <w:spacing w:val="-2"/>
        </w:rPr>
        <w:t xml:space="preserve"> </w:t>
      </w:r>
      <w:r>
        <w:rPr>
          <w:color w:val="202020"/>
        </w:rPr>
        <w:t>to</w:t>
      </w:r>
      <w:r>
        <w:rPr>
          <w:color w:val="202020"/>
          <w:spacing w:val="-2"/>
        </w:rPr>
        <w:t xml:space="preserve"> </w:t>
      </w:r>
      <w:r>
        <w:rPr>
          <w:color w:val="202020"/>
        </w:rPr>
        <w:t>allow</w:t>
      </w:r>
      <w:r>
        <w:rPr>
          <w:color w:val="202020"/>
          <w:spacing w:val="-2"/>
        </w:rPr>
        <w:t xml:space="preserve"> </w:t>
      </w:r>
      <w:r>
        <w:rPr>
          <w:color w:val="202020"/>
        </w:rPr>
        <w:t>investors</w:t>
      </w:r>
      <w:r>
        <w:rPr>
          <w:color w:val="202020"/>
          <w:spacing w:val="-2"/>
        </w:rPr>
        <w:t xml:space="preserve"> </w:t>
      </w:r>
      <w:r>
        <w:rPr>
          <w:color w:val="202020"/>
        </w:rPr>
        <w:t>to</w:t>
      </w:r>
      <w:r>
        <w:rPr>
          <w:color w:val="202020"/>
          <w:spacing w:val="-2"/>
        </w:rPr>
        <w:t xml:space="preserve"> </w:t>
      </w:r>
      <w:r>
        <w:rPr>
          <w:color w:val="202020"/>
        </w:rPr>
        <w:t>check</w:t>
      </w:r>
      <w:r>
        <w:rPr>
          <w:color w:val="202020"/>
          <w:spacing w:val="-2"/>
        </w:rPr>
        <w:t xml:space="preserve"> </w:t>
      </w:r>
      <w:r>
        <w:rPr>
          <w:color w:val="202020"/>
        </w:rPr>
        <w:t>whether</w:t>
      </w:r>
      <w:r>
        <w:rPr>
          <w:color w:val="202020"/>
          <w:spacing w:val="-2"/>
        </w:rPr>
        <w:t xml:space="preserve"> </w:t>
      </w:r>
      <w:r>
        <w:rPr>
          <w:color w:val="202020"/>
        </w:rPr>
        <w:t>a</w:t>
      </w:r>
      <w:r>
        <w:rPr>
          <w:color w:val="202020"/>
          <w:spacing w:val="-2"/>
        </w:rPr>
        <w:t xml:space="preserve"> </w:t>
      </w:r>
      <w:r>
        <w:rPr>
          <w:color w:val="202020"/>
        </w:rPr>
        <w:t>VA</w:t>
      </w:r>
      <w:r>
        <w:rPr>
          <w:color w:val="202020"/>
          <w:spacing w:val="-2"/>
        </w:rPr>
        <w:t xml:space="preserve"> </w:t>
      </w:r>
      <w:r>
        <w:rPr>
          <w:color w:val="202020"/>
        </w:rPr>
        <w:t>trading</w:t>
      </w:r>
      <w:r>
        <w:rPr>
          <w:color w:val="202020"/>
          <w:spacing w:val="-2"/>
        </w:rPr>
        <w:t xml:space="preserve"> </w:t>
      </w:r>
      <w:r>
        <w:rPr>
          <w:color w:val="202020"/>
        </w:rPr>
        <w:t>platform</w:t>
      </w:r>
      <w:r>
        <w:rPr>
          <w:color w:val="202020"/>
          <w:spacing w:val="-2"/>
        </w:rPr>
        <w:t xml:space="preserve"> </w:t>
      </w:r>
      <w:r>
        <w:rPr>
          <w:color w:val="202020"/>
        </w:rPr>
        <w:t>has</w:t>
      </w:r>
      <w:r>
        <w:rPr>
          <w:color w:val="202020"/>
          <w:spacing w:val="-2"/>
        </w:rPr>
        <w:t xml:space="preserve"> </w:t>
      </w:r>
      <w:r>
        <w:rPr>
          <w:color w:val="202020"/>
        </w:rPr>
        <w:t xml:space="preserve">applied to be licensed and verify the accuracy of claims it has made to have applied for licensing. However, the SFC makes clear that </w:t>
      </w:r>
      <w:proofErr w:type="spellStart"/>
      <w:r>
        <w:rPr>
          <w:color w:val="202020"/>
        </w:rPr>
        <w:t>licence</w:t>
      </w:r>
      <w:proofErr w:type="spellEnd"/>
      <w:r>
        <w:rPr>
          <w:color w:val="202020"/>
        </w:rPr>
        <w:t xml:space="preserve"> applicants on this list are not yet licensed or regulated by the SFC, and that their presence on this list does not mean that they comply with the AMLO’s regulatory requirements.</w:t>
      </w:r>
      <w:r>
        <w:rPr>
          <w:color w:val="202020"/>
          <w:spacing w:val="40"/>
        </w:rPr>
        <w:t xml:space="preserve"> </w:t>
      </w:r>
      <w:r>
        <w:rPr>
          <w:color w:val="202020"/>
        </w:rPr>
        <w:t xml:space="preserve">The SFC also warns investors that a </w:t>
      </w:r>
      <w:proofErr w:type="spellStart"/>
      <w:r>
        <w:rPr>
          <w:color w:val="202020"/>
        </w:rPr>
        <w:t>licence</w:t>
      </w:r>
      <w:proofErr w:type="spellEnd"/>
      <w:r>
        <w:rPr>
          <w:color w:val="202020"/>
        </w:rPr>
        <w:t xml:space="preserve"> applicant’s inclusion in the list does not mean that it will: meet the conditions under </w:t>
      </w:r>
      <w:hyperlink r:id="rId121">
        <w:r>
          <w:rPr>
            <w:color w:val="202020"/>
            <w:u w:val="single" w:color="202020"/>
          </w:rPr>
          <w:t>Schedule 3G to the AMLO</w:t>
        </w:r>
      </w:hyperlink>
      <w:r>
        <w:rPr>
          <w:color w:val="202020"/>
        </w:rPr>
        <w:t xml:space="preserve"> for being deemed to be licensed from 1st June 2024 if it was operating in Hong Kong before the 1st of June 2023 and eligible to rely on the AMLO’s transitional provisions, or that there is a reasonable prospect of it successfully demonstrating to the SFC that it is capable of complying with the legal and regulatory requirements applicable to licensed VA trading platforms. Nor does a </w:t>
      </w:r>
      <w:proofErr w:type="spellStart"/>
      <w:r>
        <w:rPr>
          <w:color w:val="202020"/>
        </w:rPr>
        <w:t>licence</w:t>
      </w:r>
      <w:proofErr w:type="spellEnd"/>
      <w:r>
        <w:rPr>
          <w:color w:val="202020"/>
        </w:rPr>
        <w:t xml:space="preserve"> applicant’s inclusion in the list mean that they will be licensed by the SFC, and that their applications will not be returned or refused by the SFC.</w:t>
      </w:r>
    </w:p>
    <w:p w:rsidR="003B6D3F" w:rsidRDefault="00220491">
      <w:pPr>
        <w:pStyle w:val="BodyText"/>
        <w:spacing w:before="193" w:line="242" w:lineRule="auto"/>
        <w:ind w:left="1189" w:right="1191"/>
        <w:jc w:val="both"/>
      </w:pPr>
      <w:r>
        <w:rPr>
          <w:color w:val="202020"/>
        </w:rPr>
        <w:t xml:space="preserve">As regards the list of applicants whose </w:t>
      </w:r>
      <w:proofErr w:type="spellStart"/>
      <w:r>
        <w:rPr>
          <w:color w:val="202020"/>
        </w:rPr>
        <w:t>licence</w:t>
      </w:r>
      <w:proofErr w:type="spellEnd"/>
      <w:r>
        <w:rPr>
          <w:color w:val="202020"/>
        </w:rPr>
        <w:t xml:space="preserve"> applications have been</w:t>
      </w:r>
      <w:r>
        <w:rPr>
          <w:color w:val="202020"/>
          <w:spacing w:val="40"/>
        </w:rPr>
        <w:t xml:space="preserve"> </w:t>
      </w:r>
      <w:r>
        <w:rPr>
          <w:color w:val="202020"/>
        </w:rPr>
        <w:t xml:space="preserve">returned, refused, or withdrawn, the SFC will return an application that is incomplete, for example one that fails to submit all the required information and documents including external assessment reports, or if there are unresolved fundamental issues. The SFC will also refuse a </w:t>
      </w:r>
      <w:proofErr w:type="spellStart"/>
      <w:r>
        <w:rPr>
          <w:color w:val="202020"/>
        </w:rPr>
        <w:t>licence</w:t>
      </w:r>
      <w:proofErr w:type="spellEnd"/>
      <w:r>
        <w:rPr>
          <w:color w:val="202020"/>
        </w:rPr>
        <w:t xml:space="preserve"> applicant</w:t>
      </w:r>
      <w:r>
        <w:rPr>
          <w:color w:val="202020"/>
          <w:spacing w:val="40"/>
        </w:rPr>
        <w:t xml:space="preserve"> </w:t>
      </w:r>
      <w:r>
        <w:rPr>
          <w:color w:val="202020"/>
        </w:rPr>
        <w:t>that it does not consider to be “fit and proper” to be licensed.</w:t>
      </w:r>
    </w:p>
    <w:p w:rsidR="003B6D3F" w:rsidRDefault="00220491">
      <w:pPr>
        <w:pStyle w:val="BodyText"/>
        <w:spacing w:before="205" w:line="242" w:lineRule="auto"/>
        <w:ind w:left="1189" w:right="1191"/>
        <w:jc w:val="both"/>
      </w:pPr>
      <w:r>
        <w:rPr>
          <w:color w:val="202020"/>
        </w:rPr>
        <w:t xml:space="preserve">The list of closing down VA trading platforms sets out the names of platforms that are required to close down by law within a specified period. For instance, under the new licensing regime’s transitional arrangements, a pre-existing trading platform can be deemed to be licensed from 1st June 2024 until its </w:t>
      </w:r>
      <w:proofErr w:type="spellStart"/>
      <w:r>
        <w:rPr>
          <w:color w:val="202020"/>
        </w:rPr>
        <w:t>licence</w:t>
      </w:r>
      <w:proofErr w:type="spellEnd"/>
      <w:r>
        <w:rPr>
          <w:color w:val="202020"/>
        </w:rPr>
        <w:t xml:space="preserve"> is granted or rejected provided that it submits its </w:t>
      </w:r>
      <w:proofErr w:type="spellStart"/>
      <w:r>
        <w:rPr>
          <w:color w:val="202020"/>
        </w:rPr>
        <w:t>licence</w:t>
      </w:r>
      <w:proofErr w:type="spellEnd"/>
      <w:r>
        <w:rPr>
          <w:color w:val="202020"/>
        </w:rPr>
        <w:t xml:space="preserve"> application before 29th February 2024. However, if a pre-existing trading platform applies</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spacing w:before="60"/>
      </w:pPr>
    </w:p>
    <w:p w:rsidR="003B6D3F" w:rsidRDefault="00220491">
      <w:pPr>
        <w:pStyle w:val="BodyText"/>
        <w:spacing w:before="1" w:line="242" w:lineRule="auto"/>
        <w:ind w:left="1189" w:right="1191"/>
        <w:jc w:val="both"/>
      </w:pPr>
      <w:bookmarkStart w:id="42" w:name="_bookmark41"/>
      <w:bookmarkEnd w:id="42"/>
      <w:r>
        <w:rPr>
          <w:color w:val="202020"/>
        </w:rPr>
        <w:t xml:space="preserve">for a </w:t>
      </w:r>
      <w:proofErr w:type="spellStart"/>
      <w:r>
        <w:rPr>
          <w:color w:val="202020"/>
        </w:rPr>
        <w:t>licence</w:t>
      </w:r>
      <w:proofErr w:type="spellEnd"/>
      <w:r>
        <w:rPr>
          <w:color w:val="202020"/>
        </w:rPr>
        <w:t xml:space="preserve"> by the February 2024 deadline, and the SFC notifies it that the deemed licensing provision will not apply to it, it must close down by the later of the date falling three months after the date of the SFC’s notification and the 31st of May 2024. When a trading platform is closing down, it cannot provide any services unless the operations facilitate the closing down of its business. During the closing down period, all marketing activities targeting Hong Kong investors are required to cease.</w:t>
      </w:r>
    </w:p>
    <w:p w:rsidR="003B6D3F" w:rsidRDefault="00220491">
      <w:pPr>
        <w:pStyle w:val="BodyText"/>
        <w:spacing w:before="204" w:line="242" w:lineRule="auto"/>
        <w:ind w:left="1189" w:right="1191"/>
        <w:jc w:val="both"/>
      </w:pPr>
      <w:r>
        <w:rPr>
          <w:color w:val="202020"/>
        </w:rPr>
        <w:t xml:space="preserve">The list of VA trading platforms that are deemed to be licensed sets out the names of trading platforms that are deemed to be licensed as of 1st June 2024. Where the </w:t>
      </w:r>
      <w:proofErr w:type="spellStart"/>
      <w:r>
        <w:rPr>
          <w:color w:val="202020"/>
        </w:rPr>
        <w:t>licence</w:t>
      </w:r>
      <w:proofErr w:type="spellEnd"/>
      <w:r>
        <w:rPr>
          <w:color w:val="202020"/>
        </w:rPr>
        <w:t xml:space="preserve"> application of a deemed to be licensed platform is</w:t>
      </w:r>
      <w:r>
        <w:rPr>
          <w:color w:val="202020"/>
          <w:spacing w:val="40"/>
        </w:rPr>
        <w:t xml:space="preserve"> </w:t>
      </w:r>
      <w:r>
        <w:rPr>
          <w:color w:val="202020"/>
        </w:rPr>
        <w:t>approved,</w:t>
      </w:r>
      <w:r>
        <w:rPr>
          <w:color w:val="202020"/>
          <w:spacing w:val="-3"/>
        </w:rPr>
        <w:t xml:space="preserve"> </w:t>
      </w:r>
      <w:r>
        <w:rPr>
          <w:color w:val="202020"/>
        </w:rPr>
        <w:t>withdrawn</w:t>
      </w:r>
      <w:r>
        <w:rPr>
          <w:color w:val="202020"/>
          <w:spacing w:val="-3"/>
        </w:rPr>
        <w:t xml:space="preserve"> </w:t>
      </w:r>
      <w:r>
        <w:rPr>
          <w:color w:val="202020"/>
        </w:rPr>
        <w:t>or</w:t>
      </w:r>
      <w:r>
        <w:rPr>
          <w:color w:val="202020"/>
          <w:spacing w:val="-3"/>
        </w:rPr>
        <w:t xml:space="preserve"> </w:t>
      </w:r>
      <w:r>
        <w:rPr>
          <w:color w:val="202020"/>
        </w:rPr>
        <w:t>refused,</w:t>
      </w:r>
      <w:r>
        <w:rPr>
          <w:color w:val="202020"/>
          <w:spacing w:val="-3"/>
        </w:rPr>
        <w:t xml:space="preserve"> </w:t>
      </w:r>
      <w:r>
        <w:rPr>
          <w:color w:val="202020"/>
        </w:rPr>
        <w:t>its</w:t>
      </w:r>
      <w:r>
        <w:rPr>
          <w:color w:val="202020"/>
          <w:spacing w:val="-3"/>
        </w:rPr>
        <w:t xml:space="preserve"> </w:t>
      </w:r>
      <w:r>
        <w:rPr>
          <w:color w:val="202020"/>
        </w:rPr>
        <w:t>name</w:t>
      </w:r>
      <w:r>
        <w:rPr>
          <w:color w:val="202020"/>
          <w:spacing w:val="-3"/>
        </w:rPr>
        <w:t xml:space="preserve"> </w:t>
      </w:r>
      <w:r>
        <w:rPr>
          <w:color w:val="202020"/>
        </w:rPr>
        <w:t>will</w:t>
      </w:r>
      <w:r>
        <w:rPr>
          <w:color w:val="202020"/>
          <w:spacing w:val="-3"/>
        </w:rPr>
        <w:t xml:space="preserve"> </w:t>
      </w:r>
      <w:r>
        <w:rPr>
          <w:color w:val="202020"/>
        </w:rPr>
        <w:t>be</w:t>
      </w:r>
      <w:r>
        <w:rPr>
          <w:color w:val="202020"/>
          <w:spacing w:val="-3"/>
        </w:rPr>
        <w:t xml:space="preserve"> </w:t>
      </w:r>
      <w:r>
        <w:rPr>
          <w:color w:val="202020"/>
        </w:rPr>
        <w:t>transferred</w:t>
      </w:r>
      <w:r>
        <w:rPr>
          <w:color w:val="202020"/>
          <w:spacing w:val="-3"/>
        </w:rPr>
        <w:t xml:space="preserve"> </w:t>
      </w:r>
      <w:r>
        <w:rPr>
          <w:color w:val="202020"/>
        </w:rPr>
        <w:t>to</w:t>
      </w:r>
      <w:r>
        <w:rPr>
          <w:color w:val="202020"/>
          <w:spacing w:val="-3"/>
        </w:rPr>
        <w:t xml:space="preserve"> </w:t>
      </w:r>
      <w:r>
        <w:rPr>
          <w:color w:val="202020"/>
        </w:rPr>
        <w:t>either</w:t>
      </w:r>
      <w:r>
        <w:rPr>
          <w:color w:val="202020"/>
          <w:spacing w:val="-3"/>
        </w:rPr>
        <w:t xml:space="preserve"> </w:t>
      </w:r>
      <w:r>
        <w:rPr>
          <w:color w:val="202020"/>
        </w:rPr>
        <w:t>the</w:t>
      </w:r>
      <w:r>
        <w:rPr>
          <w:color w:val="202020"/>
          <w:spacing w:val="-3"/>
        </w:rPr>
        <w:t xml:space="preserve"> </w:t>
      </w:r>
      <w:r>
        <w:rPr>
          <w:color w:val="202020"/>
        </w:rPr>
        <w:t>list</w:t>
      </w:r>
      <w:r>
        <w:rPr>
          <w:color w:val="202020"/>
          <w:spacing w:val="-3"/>
        </w:rPr>
        <w:t xml:space="preserve"> </w:t>
      </w:r>
      <w:r>
        <w:rPr>
          <w:color w:val="202020"/>
        </w:rPr>
        <w:t>of licensed VATPs or the list of closing-down VATPs. The SFC reminds investors that it has not vetted the fitness and properness of these deemed to be licensed VATPs, and they may not eventually be licensed.</w:t>
      </w:r>
    </w:p>
    <w:p w:rsidR="003B6D3F" w:rsidRDefault="00220491">
      <w:pPr>
        <w:pStyle w:val="BodyText"/>
        <w:spacing w:before="205" w:line="242" w:lineRule="auto"/>
        <w:ind w:left="1189" w:right="1191"/>
        <w:jc w:val="both"/>
      </w:pPr>
      <w:r>
        <w:rPr>
          <w:color w:val="202020"/>
        </w:rPr>
        <w:t>The SFC’s list of suspicious virtual asset trading platforms is a list of entities which have come to the attention of the SFC because they are unlicensed in Hong Kong and are believed to be, or to have been, targeting Hong Kong investors or claiming to have an association with Hong Kong. The SFC is encouraging anyone who has been contacted by an unlicensed firm to notify the SFC by completing a complaint form on the SFC’s website.</w:t>
      </w:r>
    </w:p>
    <w:p w:rsidR="003B6D3F" w:rsidRDefault="003B6D3F">
      <w:pPr>
        <w:pStyle w:val="BodyText"/>
        <w:spacing w:before="35"/>
      </w:pPr>
    </w:p>
    <w:p w:rsidR="003B6D3F" w:rsidRDefault="00220491">
      <w:pPr>
        <w:pStyle w:val="Heading2"/>
      </w:pPr>
      <w:r>
        <w:rPr>
          <w:color w:val="E61C24"/>
        </w:rPr>
        <w:t>SFC</w:t>
      </w:r>
      <w:r>
        <w:rPr>
          <w:color w:val="E61C24"/>
          <w:spacing w:val="-13"/>
        </w:rPr>
        <w:t xml:space="preserve"> </w:t>
      </w:r>
      <w:r>
        <w:rPr>
          <w:color w:val="E61C24"/>
        </w:rPr>
        <w:t>AND</w:t>
      </w:r>
      <w:r>
        <w:rPr>
          <w:color w:val="E61C24"/>
          <w:spacing w:val="-13"/>
        </w:rPr>
        <w:t xml:space="preserve"> </w:t>
      </w:r>
      <w:r>
        <w:rPr>
          <w:color w:val="E61C24"/>
        </w:rPr>
        <w:t>HK</w:t>
      </w:r>
      <w:r>
        <w:rPr>
          <w:color w:val="E61C24"/>
          <w:spacing w:val="-13"/>
        </w:rPr>
        <w:t xml:space="preserve"> </w:t>
      </w:r>
      <w:r>
        <w:rPr>
          <w:color w:val="E61C24"/>
        </w:rPr>
        <w:t>POLICE</w:t>
      </w:r>
      <w:r>
        <w:rPr>
          <w:color w:val="E61C24"/>
          <w:spacing w:val="-13"/>
        </w:rPr>
        <w:t xml:space="preserve"> </w:t>
      </w:r>
      <w:r>
        <w:rPr>
          <w:color w:val="E61C24"/>
        </w:rPr>
        <w:t>JOINT</w:t>
      </w:r>
      <w:r>
        <w:rPr>
          <w:color w:val="E61C24"/>
          <w:spacing w:val="-13"/>
        </w:rPr>
        <w:t xml:space="preserve"> </w:t>
      </w:r>
      <w:r>
        <w:rPr>
          <w:color w:val="E61C24"/>
        </w:rPr>
        <w:t>WORKING</w:t>
      </w:r>
      <w:r>
        <w:rPr>
          <w:color w:val="E61C24"/>
          <w:spacing w:val="-13"/>
        </w:rPr>
        <w:t xml:space="preserve"> </w:t>
      </w:r>
      <w:r>
        <w:rPr>
          <w:color w:val="E61C24"/>
          <w:spacing w:val="-2"/>
        </w:rPr>
        <w:t>GROUP</w:t>
      </w:r>
    </w:p>
    <w:p w:rsidR="003B6D3F" w:rsidRDefault="00220491">
      <w:pPr>
        <w:pStyle w:val="BodyText"/>
        <w:spacing w:before="218" w:line="242" w:lineRule="auto"/>
        <w:ind w:left="1189" w:right="1191"/>
        <w:jc w:val="both"/>
      </w:pPr>
      <w:r>
        <w:t>On the 4th of October 2023, SFC announced its establishment of a joint working group with the Hong Kong Police Force after a high-level meeting on the 28th of September 2023. The working group is made up of representatives from the Hong Kong Police Force’s Commercial Crime Bureau, its Cyber Security and Technology Crime Bureau and its Financial Intelligence and Investigations Bureau, and from the SFC's Enforcement and Intermediaries Divisions. The mission of this working group is to facilitate the exchange of information regarding suspicious activities and VA trading platforms’ breaches of the regulatory regime applicable to them and to improve coordination and collaboration in investigating illegal activities.</w:t>
      </w:r>
    </w:p>
    <w:p w:rsidR="003B6D3F" w:rsidRDefault="00220491">
      <w:pPr>
        <w:pStyle w:val="BodyText"/>
        <w:spacing w:before="200" w:line="242" w:lineRule="auto"/>
        <w:ind w:left="1189" w:right="1187"/>
        <w:jc w:val="both"/>
      </w:pPr>
      <w:r>
        <w:t>On the 25th of September 2003, the SFC announced that it is worked with the Investor and Financial Education Council to educate and warn investors about the risks of trading virtual assets on unregulated platforms. These initiatives include the publication of the various lists as mentioned previously. The SFC is also proposing to launch a public campaign to raise investor awareness of the risks associated with virtual assets and the potential for fraud through education talks and through the media and social media.</w:t>
      </w:r>
    </w:p>
    <w:p w:rsidR="003B6D3F" w:rsidRDefault="003B6D3F">
      <w:pPr>
        <w:spacing w:line="242" w:lineRule="auto"/>
        <w:jc w:val="both"/>
        <w:sectPr w:rsidR="003B6D3F">
          <w:pgSz w:w="11900" w:h="16850"/>
          <w:pgMar w:top="1020" w:right="0" w:bottom="700" w:left="0" w:header="0" w:footer="500" w:gutter="0"/>
          <w:cols w:space="720"/>
        </w:sectPr>
      </w:pPr>
    </w:p>
    <w:p w:rsidR="003B6D3F" w:rsidRDefault="003B6D3F">
      <w:pPr>
        <w:pStyle w:val="BodyText"/>
        <w:spacing w:before="60"/>
      </w:pPr>
    </w:p>
    <w:p w:rsidR="003B6D3F" w:rsidRDefault="00220491">
      <w:pPr>
        <w:pStyle w:val="BodyText"/>
        <w:spacing w:before="1" w:line="242" w:lineRule="auto"/>
        <w:ind w:left="1189" w:right="1191"/>
        <w:jc w:val="both"/>
      </w:pPr>
      <w:r>
        <w:rPr>
          <w:color w:val="202020"/>
        </w:rPr>
        <w:t>These latest developments indicate that the Hong Kong regulators will not hesitate</w:t>
      </w:r>
      <w:r>
        <w:rPr>
          <w:color w:val="202020"/>
          <w:spacing w:val="-1"/>
        </w:rPr>
        <w:t xml:space="preserve"> </w:t>
      </w:r>
      <w:r>
        <w:rPr>
          <w:color w:val="202020"/>
        </w:rPr>
        <w:t>to</w:t>
      </w:r>
      <w:r>
        <w:rPr>
          <w:color w:val="202020"/>
          <w:spacing w:val="-1"/>
        </w:rPr>
        <w:t xml:space="preserve"> </w:t>
      </w:r>
      <w:r>
        <w:rPr>
          <w:color w:val="202020"/>
        </w:rPr>
        <w:t>enforce</w:t>
      </w:r>
      <w:r>
        <w:rPr>
          <w:color w:val="202020"/>
          <w:spacing w:val="-1"/>
        </w:rPr>
        <w:t xml:space="preserve"> </w:t>
      </w:r>
      <w:r>
        <w:rPr>
          <w:color w:val="202020"/>
        </w:rPr>
        <w:t>the</w:t>
      </w:r>
      <w:r>
        <w:rPr>
          <w:color w:val="202020"/>
          <w:spacing w:val="-1"/>
        </w:rPr>
        <w:t xml:space="preserve"> </w:t>
      </w:r>
      <w:r>
        <w:rPr>
          <w:color w:val="202020"/>
        </w:rPr>
        <w:t>provisions</w:t>
      </w:r>
      <w:r>
        <w:rPr>
          <w:color w:val="202020"/>
          <w:spacing w:val="-1"/>
        </w:rPr>
        <w:t xml:space="preserve"> </w:t>
      </w:r>
      <w:r>
        <w:rPr>
          <w:color w:val="202020"/>
        </w:rPr>
        <w:t>of</w:t>
      </w:r>
      <w:r>
        <w:rPr>
          <w:color w:val="202020"/>
          <w:spacing w:val="-1"/>
        </w:rPr>
        <w:t xml:space="preserve"> </w:t>
      </w:r>
      <w:r>
        <w:rPr>
          <w:color w:val="202020"/>
        </w:rPr>
        <w:t>Hong</w:t>
      </w:r>
      <w:r>
        <w:rPr>
          <w:color w:val="202020"/>
          <w:spacing w:val="-1"/>
        </w:rPr>
        <w:t xml:space="preserve"> </w:t>
      </w:r>
      <w:r>
        <w:rPr>
          <w:color w:val="202020"/>
        </w:rPr>
        <w:t>Kong’s</w:t>
      </w:r>
      <w:r>
        <w:rPr>
          <w:color w:val="202020"/>
          <w:spacing w:val="-1"/>
        </w:rPr>
        <w:t xml:space="preserve"> </w:t>
      </w:r>
      <w:r>
        <w:rPr>
          <w:color w:val="202020"/>
        </w:rPr>
        <w:t>virtual</w:t>
      </w:r>
      <w:r>
        <w:rPr>
          <w:color w:val="202020"/>
          <w:spacing w:val="-1"/>
        </w:rPr>
        <w:t xml:space="preserve"> </w:t>
      </w:r>
      <w:r>
        <w:rPr>
          <w:color w:val="202020"/>
        </w:rPr>
        <w:t>asset</w:t>
      </w:r>
      <w:r>
        <w:rPr>
          <w:color w:val="202020"/>
          <w:spacing w:val="-1"/>
        </w:rPr>
        <w:t xml:space="preserve"> </w:t>
      </w:r>
      <w:r>
        <w:rPr>
          <w:color w:val="202020"/>
        </w:rPr>
        <w:t>trading</w:t>
      </w:r>
      <w:r>
        <w:rPr>
          <w:color w:val="202020"/>
          <w:spacing w:val="-1"/>
        </w:rPr>
        <w:t xml:space="preserve"> </w:t>
      </w:r>
      <w:r>
        <w:rPr>
          <w:color w:val="202020"/>
        </w:rPr>
        <w:t>platform regulatory regime against those who contravene its requirements.</w:t>
      </w:r>
    </w:p>
    <w:p w:rsidR="003B6D3F" w:rsidRDefault="003B6D3F">
      <w:pPr>
        <w:pStyle w:val="BodyText"/>
        <w:spacing w:before="58"/>
      </w:pPr>
    </w:p>
    <w:p w:rsidR="003B6D3F" w:rsidRDefault="00220491">
      <w:pPr>
        <w:pStyle w:val="Heading2"/>
      </w:pPr>
      <w:r>
        <w:rPr>
          <w:color w:val="E61C24"/>
        </w:rPr>
        <w:t>31ST</w:t>
      </w:r>
      <w:r>
        <w:rPr>
          <w:color w:val="E61C24"/>
          <w:spacing w:val="-16"/>
        </w:rPr>
        <w:t xml:space="preserve"> </w:t>
      </w:r>
      <w:r>
        <w:rPr>
          <w:color w:val="E61C24"/>
        </w:rPr>
        <w:t>OCTOBER</w:t>
      </w:r>
      <w:r>
        <w:rPr>
          <w:color w:val="E61C24"/>
          <w:spacing w:val="-16"/>
        </w:rPr>
        <w:t xml:space="preserve"> </w:t>
      </w:r>
      <w:r>
        <w:rPr>
          <w:color w:val="E61C24"/>
          <w:spacing w:val="-4"/>
        </w:rPr>
        <w:t>2023</w:t>
      </w:r>
    </w:p>
    <w:p w:rsidR="003B6D3F" w:rsidRDefault="00220491">
      <w:pPr>
        <w:pStyle w:val="BodyText"/>
        <w:spacing w:before="218"/>
        <w:ind w:left="1189"/>
        <w:jc w:val="both"/>
        <w:rPr>
          <w:rFonts w:ascii="Montserrat Medium"/>
        </w:rPr>
      </w:pPr>
      <w:r>
        <w:rPr>
          <w:rFonts w:ascii="Montserrat Medium"/>
          <w:color w:val="E61C24"/>
        </w:rPr>
        <w:t>This</w:t>
      </w:r>
      <w:r>
        <w:rPr>
          <w:rFonts w:ascii="Montserrat Medium"/>
          <w:color w:val="E61C24"/>
          <w:spacing w:val="-13"/>
        </w:rPr>
        <w:t xml:space="preserve"> </w:t>
      </w:r>
      <w:r>
        <w:rPr>
          <w:rFonts w:ascii="Montserrat Medium"/>
          <w:color w:val="E61C24"/>
        </w:rPr>
        <w:t>paper</w:t>
      </w:r>
      <w:r>
        <w:rPr>
          <w:rFonts w:ascii="Montserrat Medium"/>
          <w:color w:val="E61C24"/>
          <w:spacing w:val="-13"/>
        </w:rPr>
        <w:t xml:space="preserve"> </w:t>
      </w:r>
      <w:r>
        <w:rPr>
          <w:rFonts w:ascii="Montserrat Medium"/>
          <w:color w:val="E61C24"/>
        </w:rPr>
        <w:t>is</w:t>
      </w:r>
      <w:r>
        <w:rPr>
          <w:rFonts w:ascii="Montserrat Medium"/>
          <w:color w:val="E61C24"/>
          <w:spacing w:val="-13"/>
        </w:rPr>
        <w:t xml:space="preserve"> </w:t>
      </w:r>
      <w:r>
        <w:rPr>
          <w:rFonts w:ascii="Montserrat Medium"/>
          <w:color w:val="E61C24"/>
        </w:rPr>
        <w:t>for</w:t>
      </w:r>
      <w:r>
        <w:rPr>
          <w:rFonts w:ascii="Montserrat Medium"/>
          <w:color w:val="E61C24"/>
          <w:spacing w:val="-12"/>
        </w:rPr>
        <w:t xml:space="preserve"> </w:t>
      </w:r>
      <w:r>
        <w:rPr>
          <w:rFonts w:ascii="Montserrat Medium"/>
          <w:color w:val="E61C24"/>
        </w:rPr>
        <w:t>information</w:t>
      </w:r>
      <w:r>
        <w:rPr>
          <w:rFonts w:ascii="Montserrat Medium"/>
          <w:color w:val="E61C24"/>
          <w:spacing w:val="-13"/>
        </w:rPr>
        <w:t xml:space="preserve"> </w:t>
      </w:r>
      <w:r>
        <w:rPr>
          <w:rFonts w:ascii="Montserrat Medium"/>
          <w:color w:val="E61C24"/>
        </w:rPr>
        <w:t>purposes</w:t>
      </w:r>
      <w:r>
        <w:rPr>
          <w:rFonts w:ascii="Montserrat Medium"/>
          <w:color w:val="E61C24"/>
          <w:spacing w:val="-13"/>
        </w:rPr>
        <w:t xml:space="preserve"> </w:t>
      </w:r>
      <w:r>
        <w:rPr>
          <w:rFonts w:ascii="Montserrat Medium"/>
          <w:color w:val="E61C24"/>
          <w:spacing w:val="-2"/>
        </w:rPr>
        <w:t>only.</w:t>
      </w:r>
    </w:p>
    <w:p w:rsidR="003B6D3F" w:rsidRDefault="00220491">
      <w:pPr>
        <w:pStyle w:val="BodyText"/>
        <w:spacing w:before="2" w:line="242" w:lineRule="auto"/>
        <w:ind w:left="1189" w:right="1191"/>
        <w:jc w:val="both"/>
      </w:pPr>
      <w:r>
        <w:t>Its contents do not constitute legal advice and it should not be regarded as a substitute for detailed advice in individual cases. Transmission of this information is not intended to create and receipt does not constitute a lawyer- client relationship between Charltons and any reader or recipient of this paper. This paper has been prepared based on the laws and regulations in force at</w:t>
      </w:r>
      <w:r>
        <w:rPr>
          <w:spacing w:val="40"/>
        </w:rPr>
        <w:t xml:space="preserve"> </w:t>
      </w:r>
      <w:r>
        <w:t>31st</w:t>
      </w:r>
      <w:r>
        <w:rPr>
          <w:spacing w:val="-2"/>
        </w:rPr>
        <w:t xml:space="preserve"> </w:t>
      </w:r>
      <w:r>
        <w:t>October</w:t>
      </w:r>
      <w:r>
        <w:rPr>
          <w:spacing w:val="-2"/>
        </w:rPr>
        <w:t xml:space="preserve"> </w:t>
      </w:r>
      <w:r>
        <w:t>2023</w:t>
      </w:r>
      <w:r>
        <w:rPr>
          <w:spacing w:val="-2"/>
        </w:rPr>
        <w:t xml:space="preserve"> </w:t>
      </w:r>
      <w:r>
        <w:t>which</w:t>
      </w:r>
      <w:r>
        <w:rPr>
          <w:spacing w:val="-2"/>
        </w:rPr>
        <w:t xml:space="preserve"> </w:t>
      </w:r>
      <w:r>
        <w:t>may</w:t>
      </w:r>
      <w:r>
        <w:rPr>
          <w:spacing w:val="-2"/>
        </w:rPr>
        <w:t xml:space="preserve"> </w:t>
      </w:r>
      <w:r>
        <w:t>be</w:t>
      </w:r>
      <w:r>
        <w:rPr>
          <w:spacing w:val="-2"/>
        </w:rPr>
        <w:t xml:space="preserve"> </w:t>
      </w:r>
      <w:r>
        <w:t>subsequently</w:t>
      </w:r>
      <w:r>
        <w:rPr>
          <w:spacing w:val="-2"/>
        </w:rPr>
        <w:t xml:space="preserve"> </w:t>
      </w:r>
      <w:r>
        <w:t>amended,</w:t>
      </w:r>
      <w:r>
        <w:rPr>
          <w:spacing w:val="-2"/>
        </w:rPr>
        <w:t xml:space="preserve"> </w:t>
      </w:r>
      <w:r>
        <w:t>modified,</w:t>
      </w:r>
      <w:r>
        <w:rPr>
          <w:spacing w:val="-2"/>
        </w:rPr>
        <w:t xml:space="preserve"> </w:t>
      </w:r>
      <w:r>
        <w:t>re-enacted, restated or replaced. We have no obligation to update it in that case.</w:t>
      </w:r>
    </w:p>
    <w:sectPr w:rsidR="003B6D3F">
      <w:pgSz w:w="11900" w:h="16850"/>
      <w:pgMar w:top="1020" w:right="0" w:bottom="700" w:left="0" w:header="0" w:footer="5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491" w:rsidRDefault="00220491">
      <w:r>
        <w:separator/>
      </w:r>
    </w:p>
  </w:endnote>
  <w:endnote w:type="continuationSeparator" w:id="0">
    <w:p w:rsidR="00220491" w:rsidRDefault="0022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17952" behindDoc="1" locked="0" layoutInCell="1" allowOverlap="1">
              <wp:simplePos x="0" y="0"/>
              <wp:positionH relativeFrom="page">
                <wp:posOffset>742645</wp:posOffset>
              </wp:positionH>
              <wp:positionV relativeFrom="page">
                <wp:posOffset>10239154</wp:posOffset>
              </wp:positionV>
              <wp:extent cx="518795" cy="14922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40" type="#_x0000_t202" style="position:absolute;margin-left:58.5pt;margin-top:806.25pt;width:40.85pt;height:11.75pt;z-index:-1659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18464" behindDoc="1" locked="0" layoutInCell="1" allowOverlap="1">
              <wp:simplePos x="0" y="0"/>
              <wp:positionH relativeFrom="page">
                <wp:posOffset>6702194</wp:posOffset>
              </wp:positionH>
              <wp:positionV relativeFrom="page">
                <wp:posOffset>10239154</wp:posOffset>
              </wp:positionV>
              <wp:extent cx="146685" cy="14922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49225"/>
                      </a:xfrm>
                      <a:prstGeom prst="rect">
                        <a:avLst/>
                      </a:prstGeom>
                    </wps:spPr>
                    <wps:txbx>
                      <w:txbxContent>
                        <w:p w:rsidR="00220491" w:rsidRDefault="00220491">
                          <w:pPr>
                            <w:spacing w:line="218" w:lineRule="exact"/>
                            <w:ind w:left="60"/>
                            <w:rPr>
                              <w:sz w:val="16"/>
                            </w:rPr>
                          </w:pPr>
                          <w:r>
                            <w:rPr>
                              <w:color w:val="E61C24"/>
                              <w:spacing w:val="-10"/>
                              <w:sz w:val="16"/>
                            </w:rPr>
                            <w:fldChar w:fldCharType="begin"/>
                          </w:r>
                          <w:r>
                            <w:rPr>
                              <w:color w:val="E61C24"/>
                              <w:spacing w:val="-10"/>
                              <w:sz w:val="16"/>
                            </w:rPr>
                            <w:instrText xml:space="preserve"> PAGE </w:instrText>
                          </w:r>
                          <w:r>
                            <w:rPr>
                              <w:color w:val="E61C24"/>
                              <w:spacing w:val="-10"/>
                              <w:sz w:val="16"/>
                            </w:rPr>
                            <w:fldChar w:fldCharType="separate"/>
                          </w:r>
                          <w:r w:rsidR="0007594D">
                            <w:rPr>
                              <w:noProof/>
                              <w:color w:val="E61C24"/>
                              <w:spacing w:val="-10"/>
                              <w:sz w:val="16"/>
                            </w:rPr>
                            <w:t>2</w:t>
                          </w:r>
                          <w:r>
                            <w:rPr>
                              <w:color w:val="E61C24"/>
                              <w:spacing w:val="-10"/>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41" type="#_x0000_t202" style="position:absolute;margin-left:527.75pt;margin-top:806.25pt;width:11.55pt;height:11.75pt;z-index:-1659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" filled="f" stroked="f">
              <v:path arrowok="t"/>
              <v:textbox inset="0,0,0,0">
                <w:txbxContent>
                  <w:p w:rsidR="00220491" w:rsidRDefault="00220491">
                    <w:pPr>
                      <w:spacing w:line="218" w:lineRule="exact"/>
                      <w:ind w:left="60"/>
                      <w:rPr>
                        <w:sz w:val="16"/>
                      </w:rPr>
                    </w:pPr>
                    <w:r>
                      <w:rPr>
                        <w:color w:val="E61C24"/>
                        <w:spacing w:val="-10"/>
                        <w:sz w:val="16"/>
                      </w:rPr>
                      <w:fldChar w:fldCharType="begin"/>
                    </w:r>
                    <w:r>
                      <w:rPr>
                        <w:color w:val="E61C24"/>
                        <w:spacing w:val="-10"/>
                        <w:sz w:val="16"/>
                      </w:rPr>
                      <w:instrText xml:space="preserve"> PAGE </w:instrText>
                    </w:r>
                    <w:r>
                      <w:rPr>
                        <w:color w:val="E61C24"/>
                        <w:spacing w:val="-10"/>
                        <w:sz w:val="16"/>
                      </w:rPr>
                      <w:fldChar w:fldCharType="separate"/>
                    </w:r>
                    <w:r w:rsidR="0007594D">
                      <w:rPr>
                        <w:noProof/>
                        <w:color w:val="E61C24"/>
                        <w:spacing w:val="-10"/>
                        <w:sz w:val="16"/>
                      </w:rPr>
                      <w:t>2</w:t>
                    </w:r>
                    <w:r>
                      <w:rPr>
                        <w:color w:val="E61C24"/>
                        <w:spacing w:val="-10"/>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29216" behindDoc="1" locked="0" layoutInCell="1" allowOverlap="1">
              <wp:simplePos x="0" y="0"/>
              <wp:positionH relativeFrom="page">
                <wp:posOffset>742645</wp:posOffset>
              </wp:positionH>
              <wp:positionV relativeFrom="page">
                <wp:posOffset>10239154</wp:posOffset>
              </wp:positionV>
              <wp:extent cx="518795" cy="14922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059" type="#_x0000_t202" style="position:absolute;margin-left:58.5pt;margin-top:806.25pt;width:40.85pt;height:11.75pt;z-index:-1658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29728" behindDoc="1" locked="0" layoutInCell="1" allowOverlap="1">
              <wp:simplePos x="0" y="0"/>
              <wp:positionH relativeFrom="page">
                <wp:posOffset>6663465</wp:posOffset>
              </wp:positionH>
              <wp:positionV relativeFrom="page">
                <wp:posOffset>10239154</wp:posOffset>
              </wp:positionV>
              <wp:extent cx="185420" cy="14922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 cy="149225"/>
                      </a:xfrm>
                      <a:prstGeom prst="rect">
                        <a:avLst/>
                      </a:prstGeom>
                    </wps:spPr>
                    <wps:txbx>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17</w:t>
                          </w:r>
                          <w:r>
                            <w:rPr>
                              <w:color w:val="E61C24"/>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060" type="#_x0000_t202" style="position:absolute;margin-left:524.7pt;margin-top:806.25pt;width:14.6pt;height:11.75pt;z-index:-1658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" filled="f" stroked="f">
              <v:path arrowok="t"/>
              <v:textbox inset="0,0,0,0">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17</w:t>
                    </w:r>
                    <w:r>
                      <w:rPr>
                        <w:color w:val="E61C24"/>
                        <w:spacing w:val="-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30752" behindDoc="1" locked="0" layoutInCell="1" allowOverlap="1">
              <wp:simplePos x="0" y="0"/>
              <wp:positionH relativeFrom="page">
                <wp:posOffset>742645</wp:posOffset>
              </wp:positionH>
              <wp:positionV relativeFrom="page">
                <wp:posOffset>10239156</wp:posOffset>
              </wp:positionV>
              <wp:extent cx="518795" cy="14922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061" type="#_x0000_t202" style="position:absolute;margin-left:58.5pt;margin-top:806.25pt;width:40.85pt;height:11.75pt;z-index:-1658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31264" behindDoc="1" locked="0" layoutInCell="1" allowOverlap="1">
              <wp:simplePos x="0" y="0"/>
              <wp:positionH relativeFrom="page">
                <wp:posOffset>6658442</wp:posOffset>
              </wp:positionH>
              <wp:positionV relativeFrom="page">
                <wp:posOffset>10239153</wp:posOffset>
              </wp:positionV>
              <wp:extent cx="190500" cy="14922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49225"/>
                      </a:xfrm>
                      <a:prstGeom prst="rect">
                        <a:avLst/>
                      </a:prstGeom>
                    </wps:spPr>
                    <wps:txbx>
                      <w:txbxContent>
                        <w:p w:rsidR="00220491" w:rsidRDefault="00220491">
                          <w:pPr>
                            <w:spacing w:line="218" w:lineRule="exact"/>
                            <w:ind w:left="23"/>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25</w:t>
                          </w:r>
                          <w:r>
                            <w:rPr>
                              <w:color w:val="E61C24"/>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062" type="#_x0000_t202" style="position:absolute;margin-left:524.3pt;margin-top:806.25pt;width:15pt;height:11.75pt;z-index:-1658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" filled="f" stroked="f">
              <v:path arrowok="t"/>
              <v:textbox inset="0,0,0,0">
                <w:txbxContent>
                  <w:p w:rsidR="00220491" w:rsidRDefault="00220491">
                    <w:pPr>
                      <w:spacing w:line="218" w:lineRule="exact"/>
                      <w:ind w:left="23"/>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25</w:t>
                    </w:r>
                    <w:r>
                      <w:rPr>
                        <w:color w:val="E61C24"/>
                        <w:spacing w:val="-5"/>
                        <w:sz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31776" behindDoc="1" locked="0" layoutInCell="1" allowOverlap="1">
              <wp:simplePos x="0" y="0"/>
              <wp:positionH relativeFrom="page">
                <wp:posOffset>742645</wp:posOffset>
              </wp:positionH>
              <wp:positionV relativeFrom="page">
                <wp:posOffset>10239156</wp:posOffset>
              </wp:positionV>
              <wp:extent cx="518795" cy="14922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 o:spid="_x0000_s1063" type="#_x0000_t202" style="position:absolute;margin-left:58.5pt;margin-top:806.25pt;width:40.85pt;height:11.75pt;z-index:-1658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32288" behindDoc="1" locked="0" layoutInCell="1" allowOverlap="1">
              <wp:simplePos x="0" y="0"/>
              <wp:positionH relativeFrom="page">
                <wp:posOffset>6640465</wp:posOffset>
              </wp:positionH>
              <wp:positionV relativeFrom="page">
                <wp:posOffset>10239156</wp:posOffset>
              </wp:positionV>
              <wp:extent cx="208915" cy="14922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49225"/>
                      </a:xfrm>
                      <a:prstGeom prst="rect">
                        <a:avLst/>
                      </a:prstGeom>
                    </wps:spPr>
                    <wps:txbx>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26</w:t>
                          </w:r>
                          <w:r>
                            <w:rPr>
                              <w:color w:val="E61C24"/>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064" type="#_x0000_t202" style="position:absolute;margin-left:522.85pt;margin-top:806.25pt;width:16.45pt;height:11.75pt;z-index:-1658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" filled="f" stroked="f">
              <v:path arrowok="t"/>
              <v:textbox inset="0,0,0,0">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26</w:t>
                    </w:r>
                    <w:r>
                      <w:rPr>
                        <w:color w:val="E61C24"/>
                        <w:spacing w:val="-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32800" behindDoc="1" locked="0" layoutInCell="1" allowOverlap="1">
              <wp:simplePos x="0" y="0"/>
              <wp:positionH relativeFrom="page">
                <wp:posOffset>742645</wp:posOffset>
              </wp:positionH>
              <wp:positionV relativeFrom="page">
                <wp:posOffset>10239154</wp:posOffset>
              </wp:positionV>
              <wp:extent cx="518795" cy="14922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065" type="#_x0000_t202" style="position:absolute;margin-left:58.5pt;margin-top:806.25pt;width:40.85pt;height:11.75pt;z-index:-1658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33312" behindDoc="1" locked="0" layoutInCell="1" allowOverlap="1">
              <wp:simplePos x="0" y="0"/>
              <wp:positionH relativeFrom="page">
                <wp:posOffset>6642448</wp:posOffset>
              </wp:positionH>
              <wp:positionV relativeFrom="page">
                <wp:posOffset>10239154</wp:posOffset>
              </wp:positionV>
              <wp:extent cx="206375" cy="14922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149225"/>
                      </a:xfrm>
                      <a:prstGeom prst="rect">
                        <a:avLst/>
                      </a:prstGeom>
                    </wps:spPr>
                    <wps:txbx>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27</w:t>
                          </w:r>
                          <w:r>
                            <w:rPr>
                              <w:color w:val="E61C24"/>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066" type="#_x0000_t202" style="position:absolute;margin-left:523.05pt;margin-top:806.25pt;width:16.25pt;height:11.75pt;z-index:-1658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" filled="f" stroked="f">
              <v:path arrowok="t"/>
              <v:textbox inset="0,0,0,0">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27</w:t>
                    </w:r>
                    <w:r>
                      <w:rPr>
                        <w:color w:val="E61C24"/>
                        <w:spacing w:val="-5"/>
                        <w:sz w:val="1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33824" behindDoc="1" locked="0" layoutInCell="1" allowOverlap="1">
              <wp:simplePos x="0" y="0"/>
              <wp:positionH relativeFrom="page">
                <wp:posOffset>742645</wp:posOffset>
              </wp:positionH>
              <wp:positionV relativeFrom="page">
                <wp:posOffset>10239153</wp:posOffset>
              </wp:positionV>
              <wp:extent cx="518795" cy="14922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067" type="#_x0000_t202" style="position:absolute;margin-left:58.5pt;margin-top:806.25pt;width:40.85pt;height:11.75pt;z-index:-1658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34336" behindDoc="1" locked="0" layoutInCell="1" allowOverlap="1">
              <wp:simplePos x="0" y="0"/>
              <wp:positionH relativeFrom="page">
                <wp:posOffset>6637425</wp:posOffset>
              </wp:positionH>
              <wp:positionV relativeFrom="page">
                <wp:posOffset>10239153</wp:posOffset>
              </wp:positionV>
              <wp:extent cx="211454" cy="14922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149225"/>
                      </a:xfrm>
                      <a:prstGeom prst="rect">
                        <a:avLst/>
                      </a:prstGeom>
                    </wps:spPr>
                    <wps:txbx>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28</w:t>
                          </w:r>
                          <w:r>
                            <w:rPr>
                              <w:color w:val="E61C24"/>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 o:spid="_x0000_s1068" type="#_x0000_t202" style="position:absolute;margin-left:522.65pt;margin-top:806.25pt;width:16.65pt;height:11.75pt;z-index:-1658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" filled="f" stroked="f">
              <v:path arrowok="t"/>
              <v:textbox inset="0,0,0,0">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28</w:t>
                    </w:r>
                    <w:r>
                      <w:rPr>
                        <w:color w:val="E61C24"/>
                        <w:spacing w:val="-5"/>
                        <w:sz w:val="1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34848" behindDoc="1" locked="0" layoutInCell="1" allowOverlap="1">
              <wp:simplePos x="0" y="0"/>
              <wp:positionH relativeFrom="page">
                <wp:posOffset>742645</wp:posOffset>
              </wp:positionH>
              <wp:positionV relativeFrom="page">
                <wp:posOffset>10239156</wp:posOffset>
              </wp:positionV>
              <wp:extent cx="518795" cy="14922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 o:spid="_x0000_s1069" type="#_x0000_t202" style="position:absolute;margin-left:58.5pt;margin-top:806.25pt;width:40.85pt;height:11.75pt;z-index:-1658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35360" behindDoc="1" locked="0" layoutInCell="1" allowOverlap="1">
              <wp:simplePos x="0" y="0"/>
              <wp:positionH relativeFrom="page">
                <wp:posOffset>6640465</wp:posOffset>
              </wp:positionH>
              <wp:positionV relativeFrom="page">
                <wp:posOffset>10239156</wp:posOffset>
              </wp:positionV>
              <wp:extent cx="208915" cy="14922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49225"/>
                      </a:xfrm>
                      <a:prstGeom prst="rect">
                        <a:avLst/>
                      </a:prstGeom>
                    </wps:spPr>
                    <wps:txbx>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29</w:t>
                          </w:r>
                          <w:r>
                            <w:rPr>
                              <w:color w:val="E61C24"/>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 o:spid="_x0000_s1070" type="#_x0000_t202" style="position:absolute;margin-left:522.85pt;margin-top:806.25pt;width:16.45pt;height:11.75pt;z-index:-1658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" filled="f" stroked="f">
              <v:path arrowok="t"/>
              <v:textbox inset="0,0,0,0">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29</w:t>
                    </w:r>
                    <w:r>
                      <w:rPr>
                        <w:color w:val="E61C24"/>
                        <w:spacing w:val="-5"/>
                        <w:sz w:val="16"/>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35872" behindDoc="1" locked="0" layoutInCell="1" allowOverlap="1">
              <wp:simplePos x="0" y="0"/>
              <wp:positionH relativeFrom="page">
                <wp:posOffset>742645</wp:posOffset>
              </wp:positionH>
              <wp:positionV relativeFrom="page">
                <wp:posOffset>10239156</wp:posOffset>
              </wp:positionV>
              <wp:extent cx="518795" cy="14922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071" type="#_x0000_t202" style="position:absolute;margin-left:58.5pt;margin-top:806.25pt;width:40.85pt;height:11.75pt;z-index:-1658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36384" behindDoc="1" locked="0" layoutInCell="1" allowOverlap="1">
              <wp:simplePos x="0" y="0"/>
              <wp:positionH relativeFrom="page">
                <wp:posOffset>6635443</wp:posOffset>
              </wp:positionH>
              <wp:positionV relativeFrom="page">
                <wp:posOffset>10239156</wp:posOffset>
              </wp:positionV>
              <wp:extent cx="213360" cy="14922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49225"/>
                      </a:xfrm>
                      <a:prstGeom prst="rect">
                        <a:avLst/>
                      </a:prstGeom>
                    </wps:spPr>
                    <wps:txbx>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30</w:t>
                          </w:r>
                          <w:r>
                            <w:rPr>
                              <w:color w:val="E61C24"/>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 o:spid="_x0000_s1072" type="#_x0000_t202" style="position:absolute;margin-left:522.5pt;margin-top:806.25pt;width:16.8pt;height:11.75pt;z-index:-165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" filled="f" stroked="f">
              <v:path arrowok="t"/>
              <v:textbox inset="0,0,0,0">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30</w:t>
                    </w:r>
                    <w:r>
                      <w:rPr>
                        <w:color w:val="E61C24"/>
                        <w:spacing w:val="-5"/>
                        <w:sz w:val="16"/>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36896" behindDoc="1" locked="0" layoutInCell="1" allowOverlap="1">
              <wp:simplePos x="0" y="0"/>
              <wp:positionH relativeFrom="page">
                <wp:posOffset>742645</wp:posOffset>
              </wp:positionH>
              <wp:positionV relativeFrom="page">
                <wp:posOffset>10239154</wp:posOffset>
              </wp:positionV>
              <wp:extent cx="518795" cy="14922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073" type="#_x0000_t202" style="position:absolute;margin-left:58.5pt;margin-top:806.25pt;width:40.85pt;height:11.75pt;z-index:-1657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37408" behindDoc="1" locked="0" layoutInCell="1" allowOverlap="1">
              <wp:simplePos x="0" y="0"/>
              <wp:positionH relativeFrom="page">
                <wp:posOffset>6670359</wp:posOffset>
              </wp:positionH>
              <wp:positionV relativeFrom="page">
                <wp:posOffset>10239154</wp:posOffset>
              </wp:positionV>
              <wp:extent cx="178435" cy="14922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49225"/>
                      </a:xfrm>
                      <a:prstGeom prst="rect">
                        <a:avLst/>
                      </a:prstGeom>
                    </wps:spPr>
                    <wps:txbx>
                      <w:txbxContent>
                        <w:p w:rsidR="00220491" w:rsidRDefault="00220491">
                          <w:pPr>
                            <w:spacing w:line="218" w:lineRule="exact"/>
                            <w:ind w:left="20"/>
                            <w:rPr>
                              <w:sz w:val="16"/>
                            </w:rPr>
                          </w:pPr>
                          <w:r>
                            <w:rPr>
                              <w:color w:val="E61C24"/>
                              <w:spacing w:val="-5"/>
                              <w:sz w:val="16"/>
                            </w:rPr>
                            <w:t>3</w:t>
                          </w: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1</w:t>
                          </w:r>
                          <w:r>
                            <w:rPr>
                              <w:color w:val="E61C24"/>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 o:spid="_x0000_s1074" type="#_x0000_t202" style="position:absolute;margin-left:525.25pt;margin-top:806.25pt;width:14.05pt;height:11.75pt;z-index:-165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" filled="f" stroked="f">
              <v:path arrowok="t"/>
              <v:textbox inset="0,0,0,0">
                <w:txbxContent>
                  <w:p w:rsidR="00220491" w:rsidRDefault="00220491">
                    <w:pPr>
                      <w:spacing w:line="218" w:lineRule="exact"/>
                      <w:ind w:left="20"/>
                      <w:rPr>
                        <w:sz w:val="16"/>
                      </w:rPr>
                    </w:pPr>
                    <w:r>
                      <w:rPr>
                        <w:color w:val="E61C24"/>
                        <w:spacing w:val="-5"/>
                        <w:sz w:val="16"/>
                      </w:rPr>
                      <w:t>3</w:t>
                    </w: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1</w:t>
                    </w:r>
                    <w:r>
                      <w:rPr>
                        <w:color w:val="E61C24"/>
                        <w:spacing w:val="-5"/>
                        <w:sz w:val="16"/>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37920" behindDoc="1" locked="0" layoutInCell="1" allowOverlap="1">
              <wp:simplePos x="0" y="0"/>
              <wp:positionH relativeFrom="page">
                <wp:posOffset>742645</wp:posOffset>
              </wp:positionH>
              <wp:positionV relativeFrom="page">
                <wp:posOffset>10239154</wp:posOffset>
              </wp:positionV>
              <wp:extent cx="518795" cy="14922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0" o:spid="_x0000_s1075" type="#_x0000_t202" style="position:absolute;margin-left:58.5pt;margin-top:806.25pt;width:40.85pt;height:11.75pt;z-index:-1657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38432" behindDoc="1" locked="0" layoutInCell="1" allowOverlap="1">
              <wp:simplePos x="0" y="0"/>
              <wp:positionH relativeFrom="page">
                <wp:posOffset>6670359</wp:posOffset>
              </wp:positionH>
              <wp:positionV relativeFrom="page">
                <wp:posOffset>10239154</wp:posOffset>
              </wp:positionV>
              <wp:extent cx="178435" cy="14922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49225"/>
                      </a:xfrm>
                      <a:prstGeom prst="rect">
                        <a:avLst/>
                      </a:prstGeom>
                    </wps:spPr>
                    <wps:txbx>
                      <w:txbxContent>
                        <w:p w:rsidR="00220491" w:rsidRDefault="00220491">
                          <w:pPr>
                            <w:spacing w:line="218" w:lineRule="exact"/>
                            <w:ind w:left="20"/>
                            <w:rPr>
                              <w:sz w:val="16"/>
                            </w:rPr>
                          </w:pPr>
                          <w:r>
                            <w:rPr>
                              <w:color w:val="E61C24"/>
                              <w:spacing w:val="-5"/>
                              <w:sz w:val="16"/>
                            </w:rPr>
                            <w:t>3</w:t>
                          </w: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2</w:t>
                          </w:r>
                          <w:r>
                            <w:rPr>
                              <w:color w:val="E61C24"/>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1" o:spid="_x0000_s1076" type="#_x0000_t202" style="position:absolute;margin-left:525.25pt;margin-top:806.25pt;width:14.05pt;height:11.75pt;z-index:-1657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" filled="f" stroked="f">
              <v:path arrowok="t"/>
              <v:textbox inset="0,0,0,0">
                <w:txbxContent>
                  <w:p w:rsidR="00220491" w:rsidRDefault="00220491">
                    <w:pPr>
                      <w:spacing w:line="218" w:lineRule="exact"/>
                      <w:ind w:left="20"/>
                      <w:rPr>
                        <w:sz w:val="16"/>
                      </w:rPr>
                    </w:pPr>
                    <w:r>
                      <w:rPr>
                        <w:color w:val="E61C24"/>
                        <w:spacing w:val="-5"/>
                        <w:sz w:val="16"/>
                      </w:rPr>
                      <w:t>3</w:t>
                    </w: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2</w:t>
                    </w:r>
                    <w:r>
                      <w:rPr>
                        <w:color w:val="E61C24"/>
                        <w:spacing w:val="-5"/>
                        <w:sz w:val="16"/>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39456" behindDoc="1" locked="0" layoutInCell="1" allowOverlap="1">
              <wp:simplePos x="0" y="0"/>
              <wp:positionH relativeFrom="page">
                <wp:posOffset>742645</wp:posOffset>
              </wp:positionH>
              <wp:positionV relativeFrom="page">
                <wp:posOffset>10239156</wp:posOffset>
              </wp:positionV>
              <wp:extent cx="518795" cy="14922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1" o:spid="_x0000_s1077" type="#_x0000_t202" style="position:absolute;margin-left:58.5pt;margin-top:806.25pt;width:40.85pt;height:11.75pt;z-index:-165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39968" behindDoc="1" locked="0" layoutInCell="1" allowOverlap="1">
              <wp:simplePos x="0" y="0"/>
              <wp:positionH relativeFrom="page">
                <wp:posOffset>6660974</wp:posOffset>
              </wp:positionH>
              <wp:positionV relativeFrom="page">
                <wp:posOffset>10239153</wp:posOffset>
              </wp:positionV>
              <wp:extent cx="187960" cy="14922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49225"/>
                      </a:xfrm>
                      <a:prstGeom prst="rect">
                        <a:avLst/>
                      </a:prstGeom>
                    </wps:spPr>
                    <wps:txbx>
                      <w:txbxContent>
                        <w:p w:rsidR="00220491" w:rsidRDefault="00220491">
                          <w:pPr>
                            <w:spacing w:line="218" w:lineRule="exact"/>
                            <w:ind w:left="20"/>
                            <w:rPr>
                              <w:sz w:val="16"/>
                            </w:rPr>
                          </w:pPr>
                          <w:r>
                            <w:rPr>
                              <w:color w:val="E61C24"/>
                              <w:spacing w:val="-5"/>
                              <w:sz w:val="16"/>
                            </w:rPr>
                            <w:t>3</w:t>
                          </w: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6</w:t>
                          </w:r>
                          <w:r>
                            <w:rPr>
                              <w:color w:val="E61C24"/>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2" o:spid="_x0000_s1078" type="#_x0000_t202" style="position:absolute;margin-left:524.5pt;margin-top:806.25pt;width:14.8pt;height:11.75pt;z-index:-1657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" filled="f" stroked="f">
              <v:path arrowok="t"/>
              <v:textbox inset="0,0,0,0">
                <w:txbxContent>
                  <w:p w:rsidR="00220491" w:rsidRDefault="00220491">
                    <w:pPr>
                      <w:spacing w:line="218" w:lineRule="exact"/>
                      <w:ind w:left="20"/>
                      <w:rPr>
                        <w:sz w:val="16"/>
                      </w:rPr>
                    </w:pPr>
                    <w:r>
                      <w:rPr>
                        <w:color w:val="E61C24"/>
                        <w:spacing w:val="-5"/>
                        <w:sz w:val="16"/>
                      </w:rPr>
                      <w:t>3</w:t>
                    </w: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6</w:t>
                    </w:r>
                    <w:r>
                      <w:rPr>
                        <w:color w:val="E61C24"/>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20000" behindDoc="1" locked="0" layoutInCell="1" allowOverlap="1">
              <wp:simplePos x="0" y="0"/>
              <wp:positionH relativeFrom="page">
                <wp:posOffset>742645</wp:posOffset>
              </wp:positionH>
              <wp:positionV relativeFrom="page">
                <wp:posOffset>10239156</wp:posOffset>
              </wp:positionV>
              <wp:extent cx="518795" cy="14922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43" type="#_x0000_t202" style="position:absolute;margin-left:58.5pt;margin-top:806.25pt;width:40.85pt;height:11.75pt;z-index:-1659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20512" behindDoc="1" locked="0" layoutInCell="1" allowOverlap="1">
              <wp:simplePos x="0" y="0"/>
              <wp:positionH relativeFrom="page">
                <wp:posOffset>6702590</wp:posOffset>
              </wp:positionH>
              <wp:positionV relativeFrom="page">
                <wp:posOffset>10239153</wp:posOffset>
              </wp:positionV>
              <wp:extent cx="146685" cy="14922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49225"/>
                      </a:xfrm>
                      <a:prstGeom prst="rect">
                        <a:avLst/>
                      </a:prstGeom>
                    </wps:spPr>
                    <wps:txbx>
                      <w:txbxContent>
                        <w:p w:rsidR="00220491" w:rsidRDefault="00220491">
                          <w:pPr>
                            <w:spacing w:line="218" w:lineRule="exact"/>
                            <w:ind w:left="44"/>
                            <w:rPr>
                              <w:sz w:val="16"/>
                            </w:rPr>
                          </w:pPr>
                          <w:r>
                            <w:rPr>
                              <w:color w:val="E61C24"/>
                              <w:spacing w:val="-10"/>
                              <w:sz w:val="16"/>
                            </w:rPr>
                            <w:fldChar w:fldCharType="begin"/>
                          </w:r>
                          <w:r>
                            <w:rPr>
                              <w:color w:val="E61C24"/>
                              <w:spacing w:val="-10"/>
                              <w:sz w:val="16"/>
                            </w:rPr>
                            <w:instrText xml:space="preserve"> PAGE </w:instrText>
                          </w:r>
                          <w:r>
                            <w:rPr>
                              <w:color w:val="E61C24"/>
                              <w:spacing w:val="-10"/>
                              <w:sz w:val="16"/>
                            </w:rPr>
                            <w:fldChar w:fldCharType="separate"/>
                          </w:r>
                          <w:r w:rsidR="0007594D">
                            <w:rPr>
                              <w:noProof/>
                              <w:color w:val="E61C24"/>
                              <w:spacing w:val="-10"/>
                              <w:sz w:val="16"/>
                            </w:rPr>
                            <w:t>4</w:t>
                          </w:r>
                          <w:r>
                            <w:rPr>
                              <w:color w:val="E61C24"/>
                              <w:spacing w:val="-10"/>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44" type="#_x0000_t202" style="position:absolute;margin-left:527.75pt;margin-top:806.25pt;width:11.55pt;height:11.75pt;z-index:-1659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" filled="f" stroked="f">
              <v:path arrowok="t"/>
              <v:textbox inset="0,0,0,0">
                <w:txbxContent>
                  <w:p w:rsidR="00220491" w:rsidRDefault="00220491">
                    <w:pPr>
                      <w:spacing w:line="218" w:lineRule="exact"/>
                      <w:ind w:left="44"/>
                      <w:rPr>
                        <w:sz w:val="16"/>
                      </w:rPr>
                    </w:pPr>
                    <w:r>
                      <w:rPr>
                        <w:color w:val="E61C24"/>
                        <w:spacing w:val="-10"/>
                        <w:sz w:val="16"/>
                      </w:rPr>
                      <w:fldChar w:fldCharType="begin"/>
                    </w:r>
                    <w:r>
                      <w:rPr>
                        <w:color w:val="E61C24"/>
                        <w:spacing w:val="-10"/>
                        <w:sz w:val="16"/>
                      </w:rPr>
                      <w:instrText xml:space="preserve"> PAGE </w:instrText>
                    </w:r>
                    <w:r>
                      <w:rPr>
                        <w:color w:val="E61C24"/>
                        <w:spacing w:val="-10"/>
                        <w:sz w:val="16"/>
                      </w:rPr>
                      <w:fldChar w:fldCharType="separate"/>
                    </w:r>
                    <w:r w:rsidR="0007594D">
                      <w:rPr>
                        <w:noProof/>
                        <w:color w:val="E61C24"/>
                        <w:spacing w:val="-10"/>
                        <w:sz w:val="16"/>
                      </w:rPr>
                      <w:t>4</w:t>
                    </w:r>
                    <w:r>
                      <w:rPr>
                        <w:color w:val="E61C24"/>
                        <w:spacing w:val="-10"/>
                        <w:sz w:val="16"/>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40480" behindDoc="1" locked="0" layoutInCell="1" allowOverlap="1">
              <wp:simplePos x="0" y="0"/>
              <wp:positionH relativeFrom="page">
                <wp:posOffset>742645</wp:posOffset>
              </wp:positionH>
              <wp:positionV relativeFrom="page">
                <wp:posOffset>10239154</wp:posOffset>
              </wp:positionV>
              <wp:extent cx="518795" cy="14922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4" o:spid="_x0000_s1079" type="#_x0000_t202" style="position:absolute;margin-left:58.5pt;margin-top:806.25pt;width:40.85pt;height:11.75pt;z-index:-165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40992" behindDoc="1" locked="0" layoutInCell="1" allowOverlap="1">
              <wp:simplePos x="0" y="0"/>
              <wp:positionH relativeFrom="page">
                <wp:posOffset>6668244</wp:posOffset>
              </wp:positionH>
              <wp:positionV relativeFrom="page">
                <wp:posOffset>10239154</wp:posOffset>
              </wp:positionV>
              <wp:extent cx="180975" cy="14922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49225"/>
                      </a:xfrm>
                      <a:prstGeom prst="rect">
                        <a:avLst/>
                      </a:prstGeom>
                    </wps:spPr>
                    <wps:txbx>
                      <w:txbxContent>
                        <w:p w:rsidR="00220491" w:rsidRDefault="00220491">
                          <w:pPr>
                            <w:spacing w:line="218" w:lineRule="exact"/>
                            <w:ind w:left="20"/>
                            <w:rPr>
                              <w:sz w:val="16"/>
                            </w:rPr>
                          </w:pPr>
                          <w:r>
                            <w:rPr>
                              <w:color w:val="E61C24"/>
                              <w:spacing w:val="-5"/>
                              <w:sz w:val="16"/>
                            </w:rPr>
                            <w:t>3</w:t>
                          </w: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7</w:t>
                          </w:r>
                          <w:r>
                            <w:rPr>
                              <w:color w:val="E61C24"/>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5" o:spid="_x0000_s1080" type="#_x0000_t202" style="position:absolute;margin-left:525.05pt;margin-top:806.25pt;width:14.25pt;height:11.75pt;z-index:-1657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" filled="f" stroked="f">
              <v:path arrowok="t"/>
              <v:textbox inset="0,0,0,0">
                <w:txbxContent>
                  <w:p w:rsidR="00220491" w:rsidRDefault="00220491">
                    <w:pPr>
                      <w:spacing w:line="218" w:lineRule="exact"/>
                      <w:ind w:left="20"/>
                      <w:rPr>
                        <w:sz w:val="16"/>
                      </w:rPr>
                    </w:pPr>
                    <w:r>
                      <w:rPr>
                        <w:color w:val="E61C24"/>
                        <w:spacing w:val="-5"/>
                        <w:sz w:val="16"/>
                      </w:rPr>
                      <w:t>3</w:t>
                    </w: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7</w:t>
                    </w:r>
                    <w:r>
                      <w:rPr>
                        <w:color w:val="E61C24"/>
                        <w:spacing w:val="-5"/>
                        <w:sz w:val="16"/>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42016" behindDoc="1" locked="0" layoutInCell="1" allowOverlap="1">
              <wp:simplePos x="0" y="0"/>
              <wp:positionH relativeFrom="page">
                <wp:posOffset>742645</wp:posOffset>
              </wp:positionH>
              <wp:positionV relativeFrom="page">
                <wp:posOffset>10239153</wp:posOffset>
              </wp:positionV>
              <wp:extent cx="518795" cy="14922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5" o:spid="_x0000_s1081" type="#_x0000_t202" style="position:absolute;margin-left:58.5pt;margin-top:806.25pt;width:40.85pt;height:11.75pt;z-index:-1657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42528" behindDoc="1" locked="0" layoutInCell="1" allowOverlap="1">
              <wp:simplePos x="0" y="0"/>
              <wp:positionH relativeFrom="page">
                <wp:posOffset>6663221</wp:posOffset>
              </wp:positionH>
              <wp:positionV relativeFrom="page">
                <wp:posOffset>10239153</wp:posOffset>
              </wp:positionV>
              <wp:extent cx="186055" cy="14922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49225"/>
                      </a:xfrm>
                      <a:prstGeom prst="rect">
                        <a:avLst/>
                      </a:prstGeom>
                    </wps:spPr>
                    <wps:txbx>
                      <w:txbxContent>
                        <w:p w:rsidR="00220491" w:rsidRDefault="00220491">
                          <w:pPr>
                            <w:spacing w:line="218" w:lineRule="exact"/>
                            <w:ind w:left="20"/>
                            <w:rPr>
                              <w:sz w:val="16"/>
                            </w:rPr>
                          </w:pPr>
                          <w:r>
                            <w:rPr>
                              <w:color w:val="E61C24"/>
                              <w:spacing w:val="-5"/>
                              <w:sz w:val="16"/>
                            </w:rPr>
                            <w:t>3</w:t>
                          </w: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9</w:t>
                          </w:r>
                          <w:r>
                            <w:rPr>
                              <w:color w:val="E61C24"/>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6" o:spid="_x0000_s1082" type="#_x0000_t202" style="position:absolute;margin-left:524.65pt;margin-top:806.25pt;width:14.65pt;height:11.75pt;z-index:-165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" filled="f" stroked="f">
              <v:path arrowok="t"/>
              <v:textbox inset="0,0,0,0">
                <w:txbxContent>
                  <w:p w:rsidR="00220491" w:rsidRDefault="00220491">
                    <w:pPr>
                      <w:spacing w:line="218" w:lineRule="exact"/>
                      <w:ind w:left="20"/>
                      <w:rPr>
                        <w:sz w:val="16"/>
                      </w:rPr>
                    </w:pPr>
                    <w:r>
                      <w:rPr>
                        <w:color w:val="E61C24"/>
                        <w:spacing w:val="-5"/>
                        <w:sz w:val="16"/>
                      </w:rPr>
                      <w:t>3</w:t>
                    </w: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9</w:t>
                    </w:r>
                    <w:r>
                      <w:rPr>
                        <w:color w:val="E61C24"/>
                        <w:spacing w:val="-5"/>
                        <w:sz w:val="16"/>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43040" behindDoc="1" locked="0" layoutInCell="1" allowOverlap="1">
              <wp:simplePos x="0" y="0"/>
              <wp:positionH relativeFrom="page">
                <wp:posOffset>742645</wp:posOffset>
              </wp:positionH>
              <wp:positionV relativeFrom="page">
                <wp:posOffset>10239156</wp:posOffset>
              </wp:positionV>
              <wp:extent cx="518795" cy="14922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0" o:spid="_x0000_s1083" type="#_x0000_t202" style="position:absolute;margin-left:58.5pt;margin-top:806.25pt;width:40.85pt;height:11.75pt;z-index:-1657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43552" behindDoc="1" locked="0" layoutInCell="1" allowOverlap="1">
              <wp:simplePos x="0" y="0"/>
              <wp:positionH relativeFrom="page">
                <wp:posOffset>6650929</wp:posOffset>
              </wp:positionH>
              <wp:positionV relativeFrom="page">
                <wp:posOffset>10239156</wp:posOffset>
              </wp:positionV>
              <wp:extent cx="160020" cy="14922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49225"/>
                      </a:xfrm>
                      <a:prstGeom prst="rect">
                        <a:avLst/>
                      </a:prstGeom>
                    </wps:spPr>
                    <wps:txbx>
                      <w:txbxContent>
                        <w:p w:rsidR="00220491" w:rsidRDefault="00220491">
                          <w:pPr>
                            <w:spacing w:line="218" w:lineRule="exact"/>
                            <w:ind w:left="20"/>
                            <w:rPr>
                              <w:sz w:val="16"/>
                            </w:rPr>
                          </w:pPr>
                          <w:r>
                            <w:rPr>
                              <w:color w:val="E61C24"/>
                              <w:spacing w:val="-5"/>
                              <w:sz w:val="16"/>
                            </w:rPr>
                            <w:t>40</w:t>
                          </w:r>
                        </w:p>
                      </w:txbxContent>
                    </wps:txbx>
                    <wps:bodyPr wrap="square" lIns="0" tIns="0" rIns="0" bIns="0" rtlCol="0">
                      <a:noAutofit/>
                    </wps:bodyPr>
                  </wps:wsp>
                </a:graphicData>
              </a:graphic>
            </wp:anchor>
          </w:drawing>
        </mc:Choice>
        <mc:Fallback>
          <w:pict>
            <v:shape id="Textbox 141" o:spid="_x0000_s1084" type="#_x0000_t202" style="position:absolute;margin-left:523.7pt;margin-top:806.25pt;width:12.6pt;height:11.75pt;z-index:-165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" filled="f" stroked="f">
              <v:path arrowok="t"/>
              <v:textbox inset="0,0,0,0">
                <w:txbxContent>
                  <w:p w:rsidR="00220491" w:rsidRDefault="00220491">
                    <w:pPr>
                      <w:spacing w:line="218" w:lineRule="exact"/>
                      <w:ind w:left="20"/>
                      <w:rPr>
                        <w:sz w:val="16"/>
                      </w:rPr>
                    </w:pPr>
                    <w:r>
                      <w:rPr>
                        <w:color w:val="E61C24"/>
                        <w:spacing w:val="-5"/>
                        <w:sz w:val="16"/>
                      </w:rPr>
                      <w:t>40</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44576" behindDoc="1" locked="0" layoutInCell="1" allowOverlap="1">
              <wp:simplePos x="0" y="0"/>
              <wp:positionH relativeFrom="page">
                <wp:posOffset>742645</wp:posOffset>
              </wp:positionH>
              <wp:positionV relativeFrom="page">
                <wp:posOffset>10239156</wp:posOffset>
              </wp:positionV>
              <wp:extent cx="518795" cy="14922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6" o:spid="_x0000_s1085" type="#_x0000_t202" style="position:absolute;margin-left:58.5pt;margin-top:806.25pt;width:40.85pt;height:11.75pt;z-index:-1657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45088" behindDoc="1" locked="0" layoutInCell="1" allowOverlap="1">
              <wp:simplePos x="0" y="0"/>
              <wp:positionH relativeFrom="page">
                <wp:posOffset>6651061</wp:posOffset>
              </wp:positionH>
              <wp:positionV relativeFrom="page">
                <wp:posOffset>10239156</wp:posOffset>
              </wp:positionV>
              <wp:extent cx="198120" cy="14922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149225"/>
                      </a:xfrm>
                      <a:prstGeom prst="rect">
                        <a:avLst/>
                      </a:prstGeom>
                    </wps:spPr>
                    <wps:txbx>
                      <w:txbxContent>
                        <w:p w:rsidR="00220491" w:rsidRDefault="00220491">
                          <w:pPr>
                            <w:spacing w:line="218" w:lineRule="exact"/>
                            <w:ind w:left="2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44</w:t>
                          </w:r>
                          <w:r>
                            <w:rPr>
                              <w:color w:val="E61C24"/>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7" o:spid="_x0000_s1086" type="#_x0000_t202" style="position:absolute;margin-left:523.7pt;margin-top:806.25pt;width:15.6pt;height:11.75pt;z-index:-1657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" filled="f" stroked="f">
              <v:path arrowok="t"/>
              <v:textbox inset="0,0,0,0">
                <w:txbxContent>
                  <w:p w:rsidR="00220491" w:rsidRDefault="00220491">
                    <w:pPr>
                      <w:spacing w:line="218" w:lineRule="exact"/>
                      <w:ind w:left="2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44</w:t>
                    </w:r>
                    <w:r>
                      <w:rPr>
                        <w:color w:val="E61C24"/>
                        <w:spacing w:val="-5"/>
                        <w:sz w:val="16"/>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45600" behindDoc="1" locked="0" layoutInCell="1" allowOverlap="1">
              <wp:simplePos x="0" y="0"/>
              <wp:positionH relativeFrom="page">
                <wp:posOffset>742645</wp:posOffset>
              </wp:positionH>
              <wp:positionV relativeFrom="page">
                <wp:posOffset>10239156</wp:posOffset>
              </wp:positionV>
              <wp:extent cx="518795" cy="14922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8" o:spid="_x0000_s1087" type="#_x0000_t202" style="position:absolute;margin-left:58.5pt;margin-top:806.25pt;width:40.85pt;height:11.75pt;z-index:-1657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46112" behindDoc="1" locked="0" layoutInCell="1" allowOverlap="1">
              <wp:simplePos x="0" y="0"/>
              <wp:positionH relativeFrom="page">
                <wp:posOffset>6635310</wp:posOffset>
              </wp:positionH>
              <wp:positionV relativeFrom="page">
                <wp:posOffset>10239156</wp:posOffset>
              </wp:positionV>
              <wp:extent cx="213995" cy="14922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49225"/>
                      </a:xfrm>
                      <a:prstGeom prst="rect">
                        <a:avLst/>
                      </a:prstGeom>
                    </wps:spPr>
                    <wps:txbx>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45</w:t>
                          </w:r>
                          <w:r>
                            <w:rPr>
                              <w:color w:val="E61C24"/>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9" o:spid="_x0000_s1088" type="#_x0000_t202" style="position:absolute;margin-left:522.45pt;margin-top:806.25pt;width:16.85pt;height:11.75pt;z-index:-1657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" filled="f" stroked="f">
              <v:path arrowok="t"/>
              <v:textbox inset="0,0,0,0">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45</w:t>
                    </w:r>
                    <w:r>
                      <w:rPr>
                        <w:color w:val="E61C24"/>
                        <w:spacing w:val="-5"/>
                        <w:sz w:val="16"/>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47136" behindDoc="1" locked="0" layoutInCell="1" allowOverlap="1">
              <wp:simplePos x="0" y="0"/>
              <wp:positionH relativeFrom="page">
                <wp:posOffset>742645</wp:posOffset>
              </wp:positionH>
              <wp:positionV relativeFrom="page">
                <wp:posOffset>10239156</wp:posOffset>
              </wp:positionV>
              <wp:extent cx="518795" cy="14922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4" o:spid="_x0000_s1089" type="#_x0000_t202" style="position:absolute;margin-left:58.5pt;margin-top:806.25pt;width:40.85pt;height:11.75pt;z-index:-1656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47648" behindDoc="1" locked="0" layoutInCell="1" allowOverlap="1">
              <wp:simplePos x="0" y="0"/>
              <wp:positionH relativeFrom="page">
                <wp:posOffset>6630948</wp:posOffset>
              </wp:positionH>
              <wp:positionV relativeFrom="page">
                <wp:posOffset>10239156</wp:posOffset>
              </wp:positionV>
              <wp:extent cx="218440" cy="14922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49225"/>
                      </a:xfrm>
                      <a:prstGeom prst="rect">
                        <a:avLst/>
                      </a:prstGeom>
                    </wps:spPr>
                    <wps:txbx>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47</w:t>
                          </w:r>
                          <w:r>
                            <w:rPr>
                              <w:color w:val="E61C24"/>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5" o:spid="_x0000_s1090" type="#_x0000_t202" style="position:absolute;margin-left:522.1pt;margin-top:806.25pt;width:17.2pt;height:11.75pt;z-index:-165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" filled="f" stroked="f">
              <v:path arrowok="t"/>
              <v:textbox inset="0,0,0,0">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47</w:t>
                    </w:r>
                    <w:r>
                      <w:rPr>
                        <w:color w:val="E61C24"/>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21024" behindDoc="1" locked="0" layoutInCell="1" allowOverlap="1">
              <wp:simplePos x="0" y="0"/>
              <wp:positionH relativeFrom="page">
                <wp:posOffset>742645</wp:posOffset>
              </wp:positionH>
              <wp:positionV relativeFrom="page">
                <wp:posOffset>10239156</wp:posOffset>
              </wp:positionV>
              <wp:extent cx="518795" cy="14922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45" type="#_x0000_t202" style="position:absolute;margin-left:58.5pt;margin-top:806.25pt;width:40.85pt;height:11.75pt;z-index:-1659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21536" behindDoc="1" locked="0" layoutInCell="1" allowOverlap="1">
              <wp:simplePos x="0" y="0"/>
              <wp:positionH relativeFrom="page">
                <wp:posOffset>6702458</wp:posOffset>
              </wp:positionH>
              <wp:positionV relativeFrom="page">
                <wp:posOffset>10239156</wp:posOffset>
              </wp:positionV>
              <wp:extent cx="146685" cy="14922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49225"/>
                      </a:xfrm>
                      <a:prstGeom prst="rect">
                        <a:avLst/>
                      </a:prstGeom>
                    </wps:spPr>
                    <wps:txbx>
                      <w:txbxContent>
                        <w:p w:rsidR="00220491" w:rsidRDefault="00220491">
                          <w:pPr>
                            <w:spacing w:line="218" w:lineRule="exact"/>
                            <w:ind w:left="60"/>
                            <w:rPr>
                              <w:sz w:val="16"/>
                            </w:rPr>
                          </w:pPr>
                          <w:r>
                            <w:rPr>
                              <w:color w:val="E61C24"/>
                              <w:spacing w:val="-10"/>
                              <w:sz w:val="16"/>
                            </w:rPr>
                            <w:fldChar w:fldCharType="begin"/>
                          </w:r>
                          <w:r>
                            <w:rPr>
                              <w:color w:val="E61C24"/>
                              <w:spacing w:val="-10"/>
                              <w:sz w:val="16"/>
                            </w:rPr>
                            <w:instrText xml:space="preserve"> PAGE </w:instrText>
                          </w:r>
                          <w:r>
                            <w:rPr>
                              <w:color w:val="E61C24"/>
                              <w:spacing w:val="-10"/>
                              <w:sz w:val="16"/>
                            </w:rPr>
                            <w:fldChar w:fldCharType="separate"/>
                          </w:r>
                          <w:r w:rsidR="0007594D">
                            <w:rPr>
                              <w:noProof/>
                              <w:color w:val="E61C24"/>
                              <w:spacing w:val="-10"/>
                              <w:sz w:val="16"/>
                            </w:rPr>
                            <w:t>5</w:t>
                          </w:r>
                          <w:r>
                            <w:rPr>
                              <w:color w:val="E61C24"/>
                              <w:spacing w:val="-10"/>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46" type="#_x0000_t202" style="position:absolute;margin-left:527.75pt;margin-top:806.25pt;width:11.55pt;height:11.75pt;z-index:-1659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" filled="f" stroked="f">
              <v:path arrowok="t"/>
              <v:textbox inset="0,0,0,0">
                <w:txbxContent>
                  <w:p w:rsidR="00220491" w:rsidRDefault="00220491">
                    <w:pPr>
                      <w:spacing w:line="218" w:lineRule="exact"/>
                      <w:ind w:left="60"/>
                      <w:rPr>
                        <w:sz w:val="16"/>
                      </w:rPr>
                    </w:pPr>
                    <w:r>
                      <w:rPr>
                        <w:color w:val="E61C24"/>
                        <w:spacing w:val="-10"/>
                        <w:sz w:val="16"/>
                      </w:rPr>
                      <w:fldChar w:fldCharType="begin"/>
                    </w:r>
                    <w:r>
                      <w:rPr>
                        <w:color w:val="E61C24"/>
                        <w:spacing w:val="-10"/>
                        <w:sz w:val="16"/>
                      </w:rPr>
                      <w:instrText xml:space="preserve"> PAGE </w:instrText>
                    </w:r>
                    <w:r>
                      <w:rPr>
                        <w:color w:val="E61C24"/>
                        <w:spacing w:val="-10"/>
                        <w:sz w:val="16"/>
                      </w:rPr>
                      <w:fldChar w:fldCharType="separate"/>
                    </w:r>
                    <w:r w:rsidR="0007594D">
                      <w:rPr>
                        <w:noProof/>
                        <w:color w:val="E61C24"/>
                        <w:spacing w:val="-10"/>
                        <w:sz w:val="16"/>
                      </w:rPr>
                      <w:t>5</w:t>
                    </w:r>
                    <w:r>
                      <w:rPr>
                        <w:color w:val="E61C24"/>
                        <w:spacing w:val="-10"/>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22560" behindDoc="1" locked="0" layoutInCell="1" allowOverlap="1">
              <wp:simplePos x="0" y="0"/>
              <wp:positionH relativeFrom="page">
                <wp:posOffset>742645</wp:posOffset>
              </wp:positionH>
              <wp:positionV relativeFrom="page">
                <wp:posOffset>10239156</wp:posOffset>
              </wp:positionV>
              <wp:extent cx="518795" cy="14922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47" type="#_x0000_t202" style="position:absolute;margin-left:58.5pt;margin-top:806.25pt;width:40.85pt;height:11.75pt;z-index:-1659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23072" behindDoc="1" locked="0" layoutInCell="1" allowOverlap="1">
              <wp:simplePos x="0" y="0"/>
              <wp:positionH relativeFrom="page">
                <wp:posOffset>6681462</wp:posOffset>
              </wp:positionH>
              <wp:positionV relativeFrom="page">
                <wp:posOffset>10239156</wp:posOffset>
              </wp:positionV>
              <wp:extent cx="167640" cy="14922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49225"/>
                      </a:xfrm>
                      <a:prstGeom prst="rect">
                        <a:avLst/>
                      </a:prstGeom>
                    </wps:spPr>
                    <wps:txbx>
                      <w:txbxContent>
                        <w:p w:rsidR="00220491" w:rsidRDefault="00220491">
                          <w:pPr>
                            <w:spacing w:line="218" w:lineRule="exact"/>
                            <w:ind w:left="2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10</w:t>
                          </w:r>
                          <w:r>
                            <w:rPr>
                              <w:color w:val="E61C24"/>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48" type="#_x0000_t202" style="position:absolute;margin-left:526.1pt;margin-top:806.25pt;width:13.2pt;height:11.75pt;z-index:-1659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" filled="f" stroked="f">
              <v:path arrowok="t"/>
              <v:textbox inset="0,0,0,0">
                <w:txbxContent>
                  <w:p w:rsidR="00220491" w:rsidRDefault="00220491">
                    <w:pPr>
                      <w:spacing w:line="218" w:lineRule="exact"/>
                      <w:ind w:left="2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10</w:t>
                    </w:r>
                    <w:r>
                      <w:rPr>
                        <w:color w:val="E61C24"/>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23584" behindDoc="1" locked="0" layoutInCell="1" allowOverlap="1">
              <wp:simplePos x="0" y="0"/>
              <wp:positionH relativeFrom="page">
                <wp:posOffset>742645</wp:posOffset>
              </wp:positionH>
              <wp:positionV relativeFrom="page">
                <wp:posOffset>10239156</wp:posOffset>
              </wp:positionV>
              <wp:extent cx="518795" cy="14922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49" type="#_x0000_t202" style="position:absolute;margin-left:58.5pt;margin-top:806.25pt;width:40.85pt;height:11.75pt;z-index:-1659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24096" behindDoc="1" locked="0" layoutInCell="1" allowOverlap="1">
              <wp:simplePos x="0" y="0"/>
              <wp:positionH relativeFrom="page">
                <wp:posOffset>6681595</wp:posOffset>
              </wp:positionH>
              <wp:positionV relativeFrom="page">
                <wp:posOffset>10239156</wp:posOffset>
              </wp:positionV>
              <wp:extent cx="167640" cy="14922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49225"/>
                      </a:xfrm>
                      <a:prstGeom prst="rect">
                        <a:avLst/>
                      </a:prstGeom>
                    </wps:spPr>
                    <wps:txbx>
                      <w:txbxContent>
                        <w:p w:rsidR="00220491" w:rsidRDefault="00220491">
                          <w:pPr>
                            <w:spacing w:line="218" w:lineRule="exact"/>
                            <w:ind w:left="2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11</w:t>
                          </w:r>
                          <w:r>
                            <w:rPr>
                              <w:color w:val="E61C24"/>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50" type="#_x0000_t202" style="position:absolute;margin-left:526.1pt;margin-top:806.25pt;width:13.2pt;height:11.75pt;z-index:-1659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" filled="f" stroked="f">
              <v:path arrowok="t"/>
              <v:textbox inset="0,0,0,0">
                <w:txbxContent>
                  <w:p w:rsidR="00220491" w:rsidRDefault="00220491">
                    <w:pPr>
                      <w:spacing w:line="218" w:lineRule="exact"/>
                      <w:ind w:left="2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11</w:t>
                    </w:r>
                    <w:r>
                      <w:rPr>
                        <w:color w:val="E61C24"/>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24608" behindDoc="1" locked="0" layoutInCell="1" allowOverlap="1">
              <wp:simplePos x="0" y="0"/>
              <wp:positionH relativeFrom="page">
                <wp:posOffset>742645</wp:posOffset>
              </wp:positionH>
              <wp:positionV relativeFrom="page">
                <wp:posOffset>10239154</wp:posOffset>
              </wp:positionV>
              <wp:extent cx="518795" cy="14922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51" type="#_x0000_t202" style="position:absolute;margin-left:58.5pt;margin-top:806.25pt;width:40.85pt;height:11.75pt;z-index:-1659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25120" behindDoc="1" locked="0" layoutInCell="1" allowOverlap="1">
              <wp:simplePos x="0" y="0"/>
              <wp:positionH relativeFrom="page">
                <wp:posOffset>6665579</wp:posOffset>
              </wp:positionH>
              <wp:positionV relativeFrom="page">
                <wp:posOffset>10239154</wp:posOffset>
              </wp:positionV>
              <wp:extent cx="183515" cy="14922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149225"/>
                      </a:xfrm>
                      <a:prstGeom prst="rect">
                        <a:avLst/>
                      </a:prstGeom>
                    </wps:spPr>
                    <wps:txbx>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12</w:t>
                          </w:r>
                          <w:r>
                            <w:rPr>
                              <w:color w:val="E61C24"/>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52" type="#_x0000_t202" style="position:absolute;margin-left:524.85pt;margin-top:806.25pt;width:14.45pt;height:11.75pt;z-index:-1659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" filled="f" stroked="f">
              <v:path arrowok="t"/>
              <v:textbox inset="0,0,0,0">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12</w:t>
                    </w:r>
                    <w:r>
                      <w:rPr>
                        <w:color w:val="E61C24"/>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25632" behindDoc="1" locked="0" layoutInCell="1" allowOverlap="1">
              <wp:simplePos x="0" y="0"/>
              <wp:positionH relativeFrom="page">
                <wp:posOffset>742645</wp:posOffset>
              </wp:positionH>
              <wp:positionV relativeFrom="page">
                <wp:posOffset>10239153</wp:posOffset>
              </wp:positionV>
              <wp:extent cx="518795" cy="14922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53" type="#_x0000_t202" style="position:absolute;margin-left:58.5pt;margin-top:806.25pt;width:40.85pt;height:11.75pt;z-index:-1659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26144" behindDoc="1" locked="0" layoutInCell="1" allowOverlap="1">
              <wp:simplePos x="0" y="0"/>
              <wp:positionH relativeFrom="page">
                <wp:posOffset>6665976</wp:posOffset>
              </wp:positionH>
              <wp:positionV relativeFrom="page">
                <wp:posOffset>10239153</wp:posOffset>
              </wp:positionV>
              <wp:extent cx="182880" cy="14922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49225"/>
                      </a:xfrm>
                      <a:prstGeom prst="rect">
                        <a:avLst/>
                      </a:prstGeom>
                    </wps:spPr>
                    <wps:txbx>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13</w:t>
                          </w:r>
                          <w:r>
                            <w:rPr>
                              <w:color w:val="E61C24"/>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54" type="#_x0000_t202" style="position:absolute;margin-left:524.9pt;margin-top:806.25pt;width:14.4pt;height:11.75pt;z-index:-1659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" filled="f" stroked="f">
              <v:path arrowok="t"/>
              <v:textbox inset="0,0,0,0">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13</w:t>
                    </w:r>
                    <w:r>
                      <w:rPr>
                        <w:color w:val="E61C24"/>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26656" behindDoc="1" locked="0" layoutInCell="1" allowOverlap="1">
              <wp:simplePos x="0" y="0"/>
              <wp:positionH relativeFrom="page">
                <wp:posOffset>742645</wp:posOffset>
              </wp:positionH>
              <wp:positionV relativeFrom="page">
                <wp:posOffset>10239156</wp:posOffset>
              </wp:positionV>
              <wp:extent cx="518795" cy="14922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55" type="#_x0000_t202" style="position:absolute;margin-left:58.5pt;margin-top:806.25pt;width:40.85pt;height:11.75pt;z-index:-1658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27168" behindDoc="1" locked="0" layoutInCell="1" allowOverlap="1">
              <wp:simplePos x="0" y="0"/>
              <wp:positionH relativeFrom="page">
                <wp:posOffset>6656195</wp:posOffset>
              </wp:positionH>
              <wp:positionV relativeFrom="page">
                <wp:posOffset>10239156</wp:posOffset>
              </wp:positionV>
              <wp:extent cx="193040" cy="14922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49225"/>
                      </a:xfrm>
                      <a:prstGeom prst="rect">
                        <a:avLst/>
                      </a:prstGeom>
                    </wps:spPr>
                    <wps:txbx>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14</w:t>
                          </w:r>
                          <w:r>
                            <w:rPr>
                              <w:color w:val="E61C24"/>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56" type="#_x0000_t202" style="position:absolute;margin-left:524.1pt;margin-top:806.25pt;width:15.2pt;height:11.75pt;z-index:-1658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" filled="f" stroked="f">
              <v:path arrowok="t"/>
              <v:textbox inset="0,0,0,0">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14</w:t>
                    </w:r>
                    <w:r>
                      <w:rPr>
                        <w:color w:val="E61C24"/>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28192" behindDoc="1" locked="0" layoutInCell="1" allowOverlap="1">
              <wp:simplePos x="0" y="0"/>
              <wp:positionH relativeFrom="page">
                <wp:posOffset>742645</wp:posOffset>
              </wp:positionH>
              <wp:positionV relativeFrom="page">
                <wp:posOffset>10239156</wp:posOffset>
              </wp:positionV>
              <wp:extent cx="518795" cy="14922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49225"/>
                      </a:xfrm>
                      <a:prstGeom prst="rect">
                        <a:avLst/>
                      </a:prstGeom>
                    </wps:spPr>
                    <wps:txbx>
                      <w:txbxContent>
                        <w:p w:rsidR="00220491" w:rsidRDefault="00220491">
                          <w:pPr>
                            <w:spacing w:line="218" w:lineRule="exact"/>
                            <w:ind w:left="20"/>
                            <w:rPr>
                              <w:sz w:val="16"/>
                            </w:rPr>
                          </w:pPr>
                          <w:r>
                            <w:rPr>
                              <w:color w:val="E61C24"/>
                              <w:spacing w:val="-2"/>
                              <w:sz w:val="16"/>
                            </w:rPr>
                            <w:t>Charltons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57" type="#_x0000_t202" style="position:absolute;margin-left:58.5pt;margin-top:806.25pt;width:40.85pt;height:11.75pt;z-index:-1658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" filled="f" stroked="f">
              <v:path arrowok="t"/>
              <v:textbox inset="0,0,0,0">
                <w:txbxContent>
                  <w:p w:rsidR="00220491" w:rsidRDefault="00220491">
                    <w:pPr>
                      <w:spacing w:line="218" w:lineRule="exact"/>
                      <w:ind w:left="20"/>
                      <w:rPr>
                        <w:sz w:val="16"/>
                      </w:rPr>
                    </w:pPr>
                    <w:r>
                      <w:rPr>
                        <w:color w:val="E61C24"/>
                        <w:spacing w:val="-2"/>
                        <w:sz w:val="16"/>
                      </w:rPr>
                      <w:t>Charltons</w:t>
                    </w:r>
                  </w:p>
                </w:txbxContent>
              </v:textbox>
              <w10:wrap anchorx="page" anchory="page"/>
            </v:shape>
          </w:pict>
        </mc:Fallback>
      </mc:AlternateContent>
    </w:r>
    <w:r>
      <w:rPr>
        <w:noProof/>
        <w:lang w:eastAsia="zh-CN"/>
      </w:rPr>
      <mc:AlternateContent>
        <mc:Choice Requires="wps">
          <w:drawing>
            <wp:anchor distT="0" distB="0" distL="0" distR="0" simplePos="0" relativeHeight="486728704" behindDoc="1" locked="0" layoutInCell="1" allowOverlap="1">
              <wp:simplePos x="0" y="0"/>
              <wp:positionH relativeFrom="page">
                <wp:posOffset>6665844</wp:posOffset>
              </wp:positionH>
              <wp:positionV relativeFrom="page">
                <wp:posOffset>10239156</wp:posOffset>
              </wp:positionV>
              <wp:extent cx="183515" cy="14922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149225"/>
                      </a:xfrm>
                      <a:prstGeom prst="rect">
                        <a:avLst/>
                      </a:prstGeom>
                    </wps:spPr>
                    <wps:txbx>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16</w:t>
                          </w:r>
                          <w:r>
                            <w:rPr>
                              <w:color w:val="E61C24"/>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058" type="#_x0000_t202" style="position:absolute;margin-left:524.85pt;margin-top:806.25pt;width:14.45pt;height:11.75pt;z-index:-1658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" filled="f" stroked="f">
              <v:path arrowok="t"/>
              <v:textbox inset="0,0,0,0">
                <w:txbxContent>
                  <w:p w:rsidR="00220491" w:rsidRDefault="00220491">
                    <w:pPr>
                      <w:spacing w:line="218" w:lineRule="exact"/>
                      <w:ind w:left="60"/>
                      <w:rPr>
                        <w:sz w:val="16"/>
                      </w:rPr>
                    </w:pPr>
                    <w:r>
                      <w:rPr>
                        <w:color w:val="E61C24"/>
                        <w:spacing w:val="-5"/>
                        <w:sz w:val="16"/>
                      </w:rPr>
                      <w:fldChar w:fldCharType="begin"/>
                    </w:r>
                    <w:r>
                      <w:rPr>
                        <w:color w:val="E61C24"/>
                        <w:spacing w:val="-5"/>
                        <w:sz w:val="16"/>
                      </w:rPr>
                      <w:instrText xml:space="preserve"> PAGE </w:instrText>
                    </w:r>
                    <w:r>
                      <w:rPr>
                        <w:color w:val="E61C24"/>
                        <w:spacing w:val="-5"/>
                        <w:sz w:val="16"/>
                      </w:rPr>
                      <w:fldChar w:fldCharType="separate"/>
                    </w:r>
                    <w:r w:rsidR="0007594D">
                      <w:rPr>
                        <w:noProof/>
                        <w:color w:val="E61C24"/>
                        <w:spacing w:val="-5"/>
                        <w:sz w:val="16"/>
                      </w:rPr>
                      <w:t>16</w:t>
                    </w:r>
                    <w:r>
                      <w:rPr>
                        <w:color w:val="E61C24"/>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491" w:rsidRDefault="00220491">
      <w:r>
        <w:separator/>
      </w:r>
    </w:p>
  </w:footnote>
  <w:footnote w:type="continuationSeparator" w:id="0">
    <w:p w:rsidR="00220491" w:rsidRDefault="00220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18976" behindDoc="1" locked="0" layoutInCell="1" allowOverlap="1">
              <wp:simplePos x="0" y="0"/>
              <wp:positionH relativeFrom="page">
                <wp:posOffset>0</wp:posOffset>
              </wp:positionH>
              <wp:positionV relativeFrom="page">
                <wp:posOffset>-1</wp:posOffset>
              </wp:positionV>
              <wp:extent cx="7553959" cy="65151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0pt;margin-top:-.000112pt;width:594.759908pt;height:51.279945pt;mso-position-horizontal-relative:page;mso-position-vertical-relative:page;z-index:-16597504" id="docshape10" filled="true" fillcolor="#e61c24" stroked="false">
              <v:fill type="solid"/>
              <w10:wrap type="none"/>
            </v:rect>
          </w:pict>
        </mc:Fallback>
      </mc:AlternateContent>
    </w:r>
    <w:r>
      <w:rPr>
        <w:noProof/>
        <w:lang w:eastAsia="zh-CN"/>
      </w:rPr>
      <mc:AlternateContent>
        <mc:Choice Requires="wps">
          <w:drawing>
            <wp:anchor distT="0" distB="0" distL="0" distR="0" simplePos="0" relativeHeight="486719488" behindDoc="1" locked="0" layoutInCell="1" allowOverlap="1">
              <wp:simplePos x="0" y="0"/>
              <wp:positionH relativeFrom="page">
                <wp:posOffset>732811</wp:posOffset>
              </wp:positionH>
              <wp:positionV relativeFrom="page">
                <wp:posOffset>178289</wp:posOffset>
              </wp:positionV>
              <wp:extent cx="1181100" cy="27305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73050"/>
                      </a:xfrm>
                      <a:prstGeom prst="rect">
                        <a:avLst/>
                      </a:prstGeom>
                    </wps:spPr>
                    <wps:txbx>
                      <w:txbxContent>
                        <w:p w:rsidR="00220491" w:rsidRDefault="00220491">
                          <w:pPr>
                            <w:spacing w:line="416" w:lineRule="exact"/>
                            <w:ind w:left="20"/>
                            <w:rPr>
                              <w:rFonts w:ascii="Montserrat SemiBold"/>
                              <w:b/>
                              <w:sz w:val="32"/>
                            </w:rPr>
                          </w:pPr>
                          <w:r>
                            <w:rPr>
                              <w:rFonts w:ascii="Montserrat SemiBold"/>
                              <w:b/>
                              <w:color w:val="FFFFFF"/>
                              <w:spacing w:val="-2"/>
                              <w:sz w:val="32"/>
                            </w:rPr>
                            <w:t>CONTENTS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42" type="#_x0000_t202" style="position:absolute;margin-left:57.7pt;margin-top:14.05pt;width:93pt;height:21.5pt;z-index:-1659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" filled="f" stroked="f">
              <v:path arrowok="t"/>
              <v:textbox inset="0,0,0,0">
                <w:txbxContent>
                  <w:p w:rsidR="00220491" w:rsidRDefault="00220491">
                    <w:pPr>
                      <w:spacing w:line="416" w:lineRule="exact"/>
                      <w:ind w:left="20"/>
                      <w:rPr>
                        <w:rFonts w:ascii="Montserrat SemiBold"/>
                        <w:b/>
                        <w:sz w:val="32"/>
                      </w:rPr>
                    </w:pPr>
                    <w:r>
                      <w:rPr>
                        <w:rFonts w:ascii="Montserrat SemiBold"/>
                        <w:b/>
                        <w:color w:val="FFFFFF"/>
                        <w:spacing w:val="-2"/>
                        <w:sz w:val="32"/>
                      </w:rPr>
                      <w:t>CONTENTS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30240" behindDoc="1" locked="0" layoutInCell="1" allowOverlap="1">
              <wp:simplePos x="0" y="0"/>
              <wp:positionH relativeFrom="page">
                <wp:posOffset>0</wp:posOffset>
              </wp:positionH>
              <wp:positionV relativeFrom="page">
                <wp:posOffset>-1</wp:posOffset>
              </wp:positionV>
              <wp:extent cx="7553959" cy="65151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0pt;margin-top:-.000112pt;width:594.759908pt;height:51.279945pt;mso-position-horizontal-relative:page;mso-position-vertical-relative:page;z-index:-16586240" id="docshape48" filled="true" fillcolor="#e61c24" stroked="false">
              <v:fill type="solid"/>
              <w10:wrap type="non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38944" behindDoc="1" locked="0" layoutInCell="1" allowOverlap="1">
              <wp:simplePos x="0" y="0"/>
              <wp:positionH relativeFrom="page">
                <wp:posOffset>0</wp:posOffset>
              </wp:positionH>
              <wp:positionV relativeFrom="page">
                <wp:posOffset>-1</wp:posOffset>
              </wp:positionV>
              <wp:extent cx="7553959" cy="65151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0pt;margin-top:-.000112pt;width:594.759908pt;height:51.279945pt;mso-position-horizontal-relative:page;mso-position-vertical-relative:page;z-index:-16577536" id="docshape86" filled="true" fillcolor="#e61c24" stroked="false">
              <v:fill type="solid"/>
              <w10:wrap type="none"/>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41504" behindDoc="1" locked="0" layoutInCell="1" allowOverlap="1">
              <wp:simplePos x="0" y="0"/>
              <wp:positionH relativeFrom="page">
                <wp:posOffset>0</wp:posOffset>
              </wp:positionH>
              <wp:positionV relativeFrom="page">
                <wp:posOffset>-1</wp:posOffset>
              </wp:positionV>
              <wp:extent cx="7553959" cy="65151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0pt;margin-top:-.000112pt;width:594.759908pt;height:51.279945pt;mso-position-horizontal-relative:page;mso-position-vertical-relative:page;z-index:-16574976" id="docshape94" filled="true" fillcolor="#e61c24" stroked="false">
              <v:fill type="solid"/>
              <w10:wrap type="none"/>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44064" behindDoc="1" locked="0" layoutInCell="1" allowOverlap="1">
              <wp:simplePos x="0" y="0"/>
              <wp:positionH relativeFrom="page">
                <wp:posOffset>0</wp:posOffset>
              </wp:positionH>
              <wp:positionV relativeFrom="page">
                <wp:posOffset>0</wp:posOffset>
              </wp:positionV>
              <wp:extent cx="7553959" cy="65151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0pt;margin-top:.000005pt;width:594.759908pt;height:51.279945pt;mso-position-horizontal-relative:page;mso-position-vertical-relative:page;z-index:-16572416" id="docshape102" filled="true" fillcolor="#e61c24" stroked="false">
              <v:fill type="solid"/>
              <w10:wrap type="none"/>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46624" behindDoc="1" locked="0" layoutInCell="1" allowOverlap="1">
              <wp:simplePos x="0" y="0"/>
              <wp:positionH relativeFrom="page">
                <wp:posOffset>0</wp:posOffset>
              </wp:positionH>
              <wp:positionV relativeFrom="page">
                <wp:posOffset>0</wp:posOffset>
              </wp:positionV>
              <wp:extent cx="7553959" cy="65151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0pt;margin-top:.000005pt;width:594.759908pt;height:51.279945pt;mso-position-horizontal-relative:page;mso-position-vertical-relative:page;z-index:-16569856" id="docshape110" filled="true" fillcolor="#e61c24" stroked="false">
              <v:fill type="solid"/>
              <w10:wrap type="non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22048" behindDoc="1" locked="0" layoutInCell="1" allowOverlap="1">
              <wp:simplePos x="0" y="0"/>
              <wp:positionH relativeFrom="page">
                <wp:posOffset>0</wp:posOffset>
              </wp:positionH>
              <wp:positionV relativeFrom="page">
                <wp:posOffset>0</wp:posOffset>
              </wp:positionV>
              <wp:extent cx="7553959" cy="65151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0pt;margin-top:.000005pt;width:594.759908pt;height:51.279945pt;mso-position-horizontal-relative:page;mso-position-vertical-relative:page;z-index:-16594432" id="docshape19" filled="true" fillcolor="#e61c24" stroked="false">
              <v:fill type="solid"/>
              <w10:wrap type="non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0"/>
      </w:rPr>
    </w:pPr>
    <w:r>
      <w:rPr>
        <w:noProof/>
        <w:lang w:eastAsia="zh-CN"/>
      </w:rPr>
      <mc:AlternateContent>
        <mc:Choice Requires="wps">
          <w:drawing>
            <wp:anchor distT="0" distB="0" distL="0" distR="0" simplePos="0" relativeHeight="486727680" behindDoc="1" locked="0" layoutInCell="1" allowOverlap="1">
              <wp:simplePos x="0" y="0"/>
              <wp:positionH relativeFrom="page">
                <wp:posOffset>0</wp:posOffset>
              </wp:positionH>
              <wp:positionV relativeFrom="page">
                <wp:posOffset>-2</wp:posOffset>
              </wp:positionV>
              <wp:extent cx="7553959" cy="65151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959" cy="651510"/>
                      </a:xfrm>
                      <a:custGeom>
                        <a:avLst/>
                        <a:gdLst/>
                        <a:ahLst/>
                        <a:cxnLst/>
                        <a:rect l="l" t="t" r="r" b="b"/>
                        <a:pathLst>
                          <a:path w="7553959" h="651510">
                            <a:moveTo>
                              <a:pt x="7553450" y="651255"/>
                            </a:moveTo>
                            <a:lnTo>
                              <a:pt x="0" y="651255"/>
                            </a:lnTo>
                            <a:lnTo>
                              <a:pt x="0" y="0"/>
                            </a:lnTo>
                            <a:lnTo>
                              <a:pt x="7553450" y="0"/>
                            </a:lnTo>
                            <a:lnTo>
                              <a:pt x="7553450" y="651255"/>
                            </a:lnTo>
                            <a:close/>
                          </a:path>
                        </a:pathLst>
                      </a:custGeom>
                      <a:solidFill>
                        <a:srgbClr val="E61C24"/>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0pt;margin-top:-.000229pt;width:594.759908pt;height:51.279945pt;mso-position-horizontal-relative:page;mso-position-vertical-relative:page;z-index:-16588800" id="docshape40" filled="true" fillcolor="#e61c24" stroked="false">
              <v:fill type="solid"/>
              <w10:wrap type="non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91" w:rsidRDefault="0022049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81663"/>
    <w:multiLevelType w:val="hybridMultilevel"/>
    <w:tmpl w:val="0504E18E"/>
    <w:lvl w:ilvl="0" w:tplc="A8B00FC0">
      <w:start w:val="1"/>
      <w:numFmt w:val="lowerRoman"/>
      <w:lvlText w:val="(%1)"/>
      <w:lvlJc w:val="left"/>
      <w:pPr>
        <w:ind w:left="1882" w:hanging="286"/>
        <w:jc w:val="left"/>
      </w:pPr>
      <w:rPr>
        <w:rFonts w:ascii="Montserrat" w:eastAsia="Montserrat" w:hAnsi="Montserrat" w:cs="Montserrat" w:hint="default"/>
        <w:b w:val="0"/>
        <w:bCs w:val="0"/>
        <w:i w:val="0"/>
        <w:iCs w:val="0"/>
        <w:spacing w:val="0"/>
        <w:w w:val="99"/>
        <w:sz w:val="24"/>
        <w:szCs w:val="24"/>
        <w:lang w:val="en-US" w:eastAsia="en-US" w:bidi="ar-SA"/>
      </w:rPr>
    </w:lvl>
    <w:lvl w:ilvl="1" w:tplc="B268D456">
      <w:numFmt w:val="bullet"/>
      <w:lvlText w:val="•"/>
      <w:lvlJc w:val="left"/>
      <w:pPr>
        <w:ind w:left="2881" w:hanging="286"/>
      </w:pPr>
      <w:rPr>
        <w:rFonts w:hint="default"/>
        <w:lang w:val="en-US" w:eastAsia="en-US" w:bidi="ar-SA"/>
      </w:rPr>
    </w:lvl>
    <w:lvl w:ilvl="2" w:tplc="8B2A2F14">
      <w:numFmt w:val="bullet"/>
      <w:lvlText w:val="•"/>
      <w:lvlJc w:val="left"/>
      <w:pPr>
        <w:ind w:left="3883" w:hanging="286"/>
      </w:pPr>
      <w:rPr>
        <w:rFonts w:hint="default"/>
        <w:lang w:val="en-US" w:eastAsia="en-US" w:bidi="ar-SA"/>
      </w:rPr>
    </w:lvl>
    <w:lvl w:ilvl="3" w:tplc="77FC61E2">
      <w:numFmt w:val="bullet"/>
      <w:lvlText w:val="•"/>
      <w:lvlJc w:val="left"/>
      <w:pPr>
        <w:ind w:left="4885" w:hanging="286"/>
      </w:pPr>
      <w:rPr>
        <w:rFonts w:hint="default"/>
        <w:lang w:val="en-US" w:eastAsia="en-US" w:bidi="ar-SA"/>
      </w:rPr>
    </w:lvl>
    <w:lvl w:ilvl="4" w:tplc="8CF2A330">
      <w:numFmt w:val="bullet"/>
      <w:lvlText w:val="•"/>
      <w:lvlJc w:val="left"/>
      <w:pPr>
        <w:ind w:left="5887" w:hanging="286"/>
      </w:pPr>
      <w:rPr>
        <w:rFonts w:hint="default"/>
        <w:lang w:val="en-US" w:eastAsia="en-US" w:bidi="ar-SA"/>
      </w:rPr>
    </w:lvl>
    <w:lvl w:ilvl="5" w:tplc="F0489B10">
      <w:numFmt w:val="bullet"/>
      <w:lvlText w:val="•"/>
      <w:lvlJc w:val="left"/>
      <w:pPr>
        <w:ind w:left="6889" w:hanging="286"/>
      </w:pPr>
      <w:rPr>
        <w:rFonts w:hint="default"/>
        <w:lang w:val="en-US" w:eastAsia="en-US" w:bidi="ar-SA"/>
      </w:rPr>
    </w:lvl>
    <w:lvl w:ilvl="6" w:tplc="242894D8">
      <w:numFmt w:val="bullet"/>
      <w:lvlText w:val="•"/>
      <w:lvlJc w:val="left"/>
      <w:pPr>
        <w:ind w:left="7891" w:hanging="286"/>
      </w:pPr>
      <w:rPr>
        <w:rFonts w:hint="default"/>
        <w:lang w:val="en-US" w:eastAsia="en-US" w:bidi="ar-SA"/>
      </w:rPr>
    </w:lvl>
    <w:lvl w:ilvl="7" w:tplc="9476F9FE">
      <w:numFmt w:val="bullet"/>
      <w:lvlText w:val="•"/>
      <w:lvlJc w:val="left"/>
      <w:pPr>
        <w:ind w:left="8893" w:hanging="286"/>
      </w:pPr>
      <w:rPr>
        <w:rFonts w:hint="default"/>
        <w:lang w:val="en-US" w:eastAsia="en-US" w:bidi="ar-SA"/>
      </w:rPr>
    </w:lvl>
    <w:lvl w:ilvl="8" w:tplc="1FE03E9C">
      <w:numFmt w:val="bullet"/>
      <w:lvlText w:val="•"/>
      <w:lvlJc w:val="left"/>
      <w:pPr>
        <w:ind w:left="9895" w:hanging="286"/>
      </w:pPr>
      <w:rPr>
        <w:rFonts w:hint="default"/>
        <w:lang w:val="en-US" w:eastAsia="en-US" w:bidi="ar-SA"/>
      </w:rPr>
    </w:lvl>
  </w:abstractNum>
  <w:abstractNum w:abstractNumId="1" w15:restartNumberingAfterBreak="0">
    <w:nsid w:val="53511C44"/>
    <w:multiLevelType w:val="hybridMultilevel"/>
    <w:tmpl w:val="0E401BD0"/>
    <w:lvl w:ilvl="0" w:tplc="47C49600">
      <w:start w:val="1"/>
      <w:numFmt w:val="lowerRoman"/>
      <w:lvlText w:val="(%1)"/>
      <w:lvlJc w:val="left"/>
      <w:pPr>
        <w:ind w:left="1597" w:hanging="343"/>
        <w:jc w:val="left"/>
      </w:pPr>
      <w:rPr>
        <w:rFonts w:ascii="Montserrat" w:eastAsia="Montserrat" w:hAnsi="Montserrat" w:cs="Montserrat" w:hint="default"/>
        <w:b w:val="0"/>
        <w:bCs w:val="0"/>
        <w:i w:val="0"/>
        <w:iCs w:val="0"/>
        <w:color w:val="202020"/>
        <w:spacing w:val="0"/>
        <w:w w:val="99"/>
        <w:sz w:val="24"/>
        <w:szCs w:val="24"/>
        <w:lang w:val="en-US" w:eastAsia="en-US" w:bidi="ar-SA"/>
      </w:rPr>
    </w:lvl>
    <w:lvl w:ilvl="1" w:tplc="0B4E32F2">
      <w:numFmt w:val="bullet"/>
      <w:lvlText w:val="•"/>
      <w:lvlJc w:val="left"/>
      <w:pPr>
        <w:ind w:left="2629" w:hanging="343"/>
      </w:pPr>
      <w:rPr>
        <w:rFonts w:hint="default"/>
        <w:lang w:val="en-US" w:eastAsia="en-US" w:bidi="ar-SA"/>
      </w:rPr>
    </w:lvl>
    <w:lvl w:ilvl="2" w:tplc="CEF04A14">
      <w:numFmt w:val="bullet"/>
      <w:lvlText w:val="•"/>
      <w:lvlJc w:val="left"/>
      <w:pPr>
        <w:ind w:left="3659" w:hanging="343"/>
      </w:pPr>
      <w:rPr>
        <w:rFonts w:hint="default"/>
        <w:lang w:val="en-US" w:eastAsia="en-US" w:bidi="ar-SA"/>
      </w:rPr>
    </w:lvl>
    <w:lvl w:ilvl="3" w:tplc="36384F7A">
      <w:numFmt w:val="bullet"/>
      <w:lvlText w:val="•"/>
      <w:lvlJc w:val="left"/>
      <w:pPr>
        <w:ind w:left="4689" w:hanging="343"/>
      </w:pPr>
      <w:rPr>
        <w:rFonts w:hint="default"/>
        <w:lang w:val="en-US" w:eastAsia="en-US" w:bidi="ar-SA"/>
      </w:rPr>
    </w:lvl>
    <w:lvl w:ilvl="4" w:tplc="75A25B7A">
      <w:numFmt w:val="bullet"/>
      <w:lvlText w:val="•"/>
      <w:lvlJc w:val="left"/>
      <w:pPr>
        <w:ind w:left="5719" w:hanging="343"/>
      </w:pPr>
      <w:rPr>
        <w:rFonts w:hint="default"/>
        <w:lang w:val="en-US" w:eastAsia="en-US" w:bidi="ar-SA"/>
      </w:rPr>
    </w:lvl>
    <w:lvl w:ilvl="5" w:tplc="F482CA9C">
      <w:numFmt w:val="bullet"/>
      <w:lvlText w:val="•"/>
      <w:lvlJc w:val="left"/>
      <w:pPr>
        <w:ind w:left="6749" w:hanging="343"/>
      </w:pPr>
      <w:rPr>
        <w:rFonts w:hint="default"/>
        <w:lang w:val="en-US" w:eastAsia="en-US" w:bidi="ar-SA"/>
      </w:rPr>
    </w:lvl>
    <w:lvl w:ilvl="6" w:tplc="7C704EA0">
      <w:numFmt w:val="bullet"/>
      <w:lvlText w:val="•"/>
      <w:lvlJc w:val="left"/>
      <w:pPr>
        <w:ind w:left="7779" w:hanging="343"/>
      </w:pPr>
      <w:rPr>
        <w:rFonts w:hint="default"/>
        <w:lang w:val="en-US" w:eastAsia="en-US" w:bidi="ar-SA"/>
      </w:rPr>
    </w:lvl>
    <w:lvl w:ilvl="7" w:tplc="CA5472C6">
      <w:numFmt w:val="bullet"/>
      <w:lvlText w:val="•"/>
      <w:lvlJc w:val="left"/>
      <w:pPr>
        <w:ind w:left="8809" w:hanging="343"/>
      </w:pPr>
      <w:rPr>
        <w:rFonts w:hint="default"/>
        <w:lang w:val="en-US" w:eastAsia="en-US" w:bidi="ar-SA"/>
      </w:rPr>
    </w:lvl>
    <w:lvl w:ilvl="8" w:tplc="B1F0CF9C">
      <w:numFmt w:val="bullet"/>
      <w:lvlText w:val="•"/>
      <w:lvlJc w:val="left"/>
      <w:pPr>
        <w:ind w:left="9839" w:hanging="343"/>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3B6D3F"/>
    <w:rsid w:val="0007594D"/>
    <w:rsid w:val="00220491"/>
    <w:rsid w:val="003B6D3F"/>
    <w:rsid w:val="004F4FF8"/>
    <w:rsid w:val="00830836"/>
    <w:rsid w:val="00841747"/>
    <w:rsid w:val="00AC7A0D"/>
    <w:rsid w:val="00F710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C6ECB"/>
  <w15:docId w15:val="{AD416EE0-0314-4B12-9654-9F02FB69B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ontserrat" w:eastAsia="Montserrat" w:hAnsi="Montserrat" w:cs="Montserrat"/>
    </w:rPr>
  </w:style>
  <w:style w:type="paragraph" w:styleId="Heading1">
    <w:name w:val="heading 1"/>
    <w:basedOn w:val="Normal"/>
    <w:uiPriority w:val="1"/>
    <w:qFormat/>
    <w:pPr>
      <w:ind w:left="992" w:right="994"/>
      <w:jc w:val="center"/>
      <w:outlineLvl w:val="0"/>
    </w:pPr>
    <w:rPr>
      <w:rFonts w:ascii="Montserrat SemiBold" w:eastAsia="Montserrat SemiBold" w:hAnsi="Montserrat SemiBold" w:cs="Montserrat SemiBold"/>
      <w:sz w:val="68"/>
      <w:szCs w:val="68"/>
    </w:rPr>
  </w:style>
  <w:style w:type="paragraph" w:styleId="Heading2">
    <w:name w:val="heading 2"/>
    <w:basedOn w:val="Normal"/>
    <w:uiPriority w:val="1"/>
    <w:qFormat/>
    <w:pPr>
      <w:ind w:left="1189"/>
      <w:jc w:val="both"/>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2"/>
      <w:ind w:left="1174"/>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97" w:right="119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sfc.hk/-/media/EN/assets/components/codes/files-current/web/guidelines/Guidelines-for-Virtual-Asset-Trading-Platform-Operators/Guidelines-for-Virtual-Asset-Trading-Platform-Operators.pdf?rev=f6152ff73d2b4e8a8ce9dc025030c3b8" TargetMode="External"/><Relationship Id="rId117" Type="http://schemas.openxmlformats.org/officeDocument/2006/relationships/hyperlink" Target="https://www.elegislation.gov.hk/checkconfig/checkClientConfig.jsp?applicationId=RA001" TargetMode="External"/><Relationship Id="rId21" Type="http://schemas.openxmlformats.org/officeDocument/2006/relationships/header" Target="header3.xml"/><Relationship Id="rId42" Type="http://schemas.openxmlformats.org/officeDocument/2006/relationships/footer" Target="footer7.xml"/><Relationship Id="rId47" Type="http://schemas.openxmlformats.org/officeDocument/2006/relationships/footer" Target="footer8.xml"/><Relationship Id="rId63" Type="http://schemas.openxmlformats.org/officeDocument/2006/relationships/footer" Target="footer12.xml"/><Relationship Id="rId68" Type="http://schemas.openxmlformats.org/officeDocument/2006/relationships/header" Target="header13.xml"/><Relationship Id="rId84" Type="http://schemas.openxmlformats.org/officeDocument/2006/relationships/header" Target="header18.xml"/><Relationship Id="rId89" Type="http://schemas.openxmlformats.org/officeDocument/2006/relationships/hyperlink" Target="https://www.sfc.hk/-/media/EN/assets/components/codes/files-current/web/guidelines/prevention-of-money-laundering-and-terrorist-fi/AML-Guideline-for-AEs_Eng_1-Jun-2023.pdf?rev=243299fe5b11413495afee886891aa05" TargetMode="External"/><Relationship Id="rId112" Type="http://schemas.openxmlformats.org/officeDocument/2006/relationships/footer" Target="footer24.xml"/><Relationship Id="rId16" Type="http://schemas.openxmlformats.org/officeDocument/2006/relationships/footer" Target="footer2.xml"/><Relationship Id="rId107" Type="http://schemas.openxmlformats.org/officeDocument/2006/relationships/hyperlink" Target="https://www.elegislation.gov.hk/checkconfig/checkClientConfig.jsp?applicationId=RA001" TargetMode="External"/><Relationship Id="rId11" Type="http://schemas.openxmlformats.org/officeDocument/2006/relationships/hyperlink" Target="http://www.charltonslaw.com/" TargetMode="External"/><Relationship Id="rId32" Type="http://schemas.openxmlformats.org/officeDocument/2006/relationships/hyperlink" Target="https://www.sfc.hk/-/media/EN/assets/components/codes/files-current/web/guidelines/prevention-of-money-laundering-and-terrorist-fi/AML-Guideline-for-AEs_Eng_1-Jun-2023.pdf?rev=243299fe5b11413495afee886891aa05" TargetMode="External"/><Relationship Id="rId37" Type="http://schemas.openxmlformats.org/officeDocument/2006/relationships/image" Target="media/image8.jpeg"/><Relationship Id="rId53" Type="http://schemas.openxmlformats.org/officeDocument/2006/relationships/footer" Target="footer10.xml"/><Relationship Id="rId58" Type="http://schemas.openxmlformats.org/officeDocument/2006/relationships/hyperlink" Target="https://www.sfc.hk/en/Welcome-to-the-Fintech-Contact-Point/Virtual-assets/Virtual-asset-trading-platforms-operators/Regulatory-requirements/FAQs-on-licensing-related-matters/SFC-Regulatory-Sandbox/SFC-Regulatory-Sandbox" TargetMode="External"/><Relationship Id="rId74" Type="http://schemas.openxmlformats.org/officeDocument/2006/relationships/image" Target="media/image17.jpeg"/><Relationship Id="rId79" Type="http://schemas.openxmlformats.org/officeDocument/2006/relationships/footer" Target="footer17.xml"/><Relationship Id="rId102" Type="http://schemas.openxmlformats.org/officeDocument/2006/relationships/image" Target="media/image170.jpeg"/><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111.jpeg"/><Relationship Id="rId82" Type="http://schemas.openxmlformats.org/officeDocument/2006/relationships/header" Target="header17.xml"/><Relationship Id="rId90" Type="http://schemas.openxmlformats.org/officeDocument/2006/relationships/hyperlink" Target="https://www.sfc.hk/-/media/EN/assets/components/codes/files-current/web/guidelines/prevention-of-money-laundering-and-terrorist-fi/AML-Guideline-for-AEs_Eng_1-Jun-2023.pdf?rev=243299fe5b11413495afee886891aa05" TargetMode="External"/><Relationship Id="rId95" Type="http://schemas.openxmlformats.org/officeDocument/2006/relationships/header" Target="header19.xml"/><Relationship Id="rId19" Type="http://schemas.openxmlformats.org/officeDocument/2006/relationships/header" Target="header2.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www.sfc.hk/-/media/EN/assets/components/codes/files-current/web/guidelines/Guidelines-for-Virtual-Asset-Trading-Platform-Operators/Guidelines-for-Virtual-Asset-Trading-Platform-Operators.pdf?rev=f6152ff73d2b4e8a8ce9dc025030c3b8" TargetMode="External"/><Relationship Id="rId30" Type="http://schemas.openxmlformats.org/officeDocument/2006/relationships/hyperlink" Target="https://www.sfc.hk/-/media/EN/assets/components/codes/files-current/web/guidelines/guideline-on-anti-money-laundering-and-counter-financing-of-terrorism-for-licensed-corporations/AML-Guideline-for-LCs-and-SFC-licensed-VASPs_Eng_1-Jun-2023.pdf?rev=d250206851484229ab949a4698761cb7" TargetMode="External"/><Relationship Id="rId35" Type="http://schemas.openxmlformats.org/officeDocument/2006/relationships/header" Target="header4.xml"/><Relationship Id="rId43" Type="http://schemas.openxmlformats.org/officeDocument/2006/relationships/image" Target="media/image9.jpeg"/><Relationship Id="rId48" Type="http://schemas.openxmlformats.org/officeDocument/2006/relationships/header" Target="header8.xml"/><Relationship Id="rId56" Type="http://schemas.openxmlformats.org/officeDocument/2006/relationships/hyperlink" Target="https://www.sfc.hk/-/media/EN/assets/components/Guidelines/File-current/Licensing-Handbook-for-VATPs-31-05-2023.pdf?rev=a94fa7324a964e328dd2415815611d76" TargetMode="External"/><Relationship Id="rId64" Type="http://schemas.openxmlformats.org/officeDocument/2006/relationships/header" Target="header12.xml"/><Relationship Id="rId69" Type="http://schemas.openxmlformats.org/officeDocument/2006/relationships/footer" Target="footer14.xml"/><Relationship Id="rId77" Type="http://schemas.openxmlformats.org/officeDocument/2006/relationships/footer" Target="footer16.xml"/><Relationship Id="rId100" Type="http://schemas.openxmlformats.org/officeDocument/2006/relationships/hyperlink" Target="https://wings.sfc.hk/main/" TargetMode="External"/><Relationship Id="rId105" Type="http://schemas.openxmlformats.org/officeDocument/2006/relationships/header" Target="header22.xml"/><Relationship Id="rId113" Type="http://schemas.openxmlformats.org/officeDocument/2006/relationships/header" Target="header24.xml"/><Relationship Id="rId118" Type="http://schemas.openxmlformats.org/officeDocument/2006/relationships/hyperlink" Target="https://www.sfc.hk/en/Welcome-to-the-Fintech-Contact-Point/Virtual-assets/Virtual-asset-trading-platforms-operators/Lists-of-virtual-asset-trading-platforms" TargetMode="External"/><Relationship Id="rId8" Type="http://schemas.openxmlformats.org/officeDocument/2006/relationships/image" Target="media/image2.png"/><Relationship Id="rId51" Type="http://schemas.openxmlformats.org/officeDocument/2006/relationships/image" Target="media/image10.jpeg"/><Relationship Id="rId72" Type="http://schemas.openxmlformats.org/officeDocument/2006/relationships/header" Target="header14.xml"/><Relationship Id="rId80" Type="http://schemas.openxmlformats.org/officeDocument/2006/relationships/image" Target="media/image18.jpeg"/><Relationship Id="rId85" Type="http://schemas.openxmlformats.org/officeDocument/2006/relationships/footer" Target="footer19.xml"/><Relationship Id="rId93" Type="http://schemas.openxmlformats.org/officeDocument/2006/relationships/image" Target="media/image19.jpeg"/><Relationship Id="rId98" Type="http://schemas.openxmlformats.org/officeDocument/2006/relationships/footer" Target="footer21.xml"/><Relationship Id="rId121" Type="http://schemas.openxmlformats.org/officeDocument/2006/relationships/hyperlink" Target="https://www.elegislation.gov.hk/hk/cap615?xpid=ID_1683516976755_001"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6.jpeg"/><Relationship Id="rId33" Type="http://schemas.openxmlformats.org/officeDocument/2006/relationships/hyperlink" Target="https://www.sfc.hk/-/media/EN/assets/components/codes/files-current/web/guidelines/prevention-of-money-laundering-and-terrorist-fi/AML-Guideline-for-AEs_Eng_1-Jun-2023.pdf?rev=243299fe5b11413495afee886891aa05" TargetMode="External"/><Relationship Id="rId38" Type="http://schemas.openxmlformats.org/officeDocument/2006/relationships/image" Target="media/image70.jpeg"/><Relationship Id="rId46" Type="http://schemas.openxmlformats.org/officeDocument/2006/relationships/header" Target="header7.xml"/><Relationship Id="rId59" Type="http://schemas.openxmlformats.org/officeDocument/2006/relationships/hyperlink" Target="https://www.hkma.gov.hk/media/eng/doc/key-information/press-release/2023/20230131e9a1.pdf" TargetMode="External"/><Relationship Id="rId67" Type="http://schemas.openxmlformats.org/officeDocument/2006/relationships/image" Target="media/image14.jpeg"/><Relationship Id="rId103" Type="http://schemas.openxmlformats.org/officeDocument/2006/relationships/header" Target="header21.xml"/><Relationship Id="rId108" Type="http://schemas.openxmlformats.org/officeDocument/2006/relationships/hyperlink" Target="https://www.elegislation.gov.hk/checkconfig/checkClientConfig.jsp?applicationId=RA001" TargetMode="External"/><Relationship Id="rId116" Type="http://schemas.openxmlformats.org/officeDocument/2006/relationships/hyperlink" Target="https://www.sfc.hk/en/Welcome-to-the-Fintech-Contact-Point/Virtual-assets/Virtual-asset-trading-platforms-operators/Lists-of-virtual-asset-trading-platforms" TargetMode="External"/><Relationship Id="rId20" Type="http://schemas.openxmlformats.org/officeDocument/2006/relationships/footer" Target="footer3.xml"/><Relationship Id="rId41" Type="http://schemas.openxmlformats.org/officeDocument/2006/relationships/header" Target="header6.xml"/><Relationship Id="rId54" Type="http://schemas.openxmlformats.org/officeDocument/2006/relationships/header" Target="header10.xml"/><Relationship Id="rId62" Type="http://schemas.openxmlformats.org/officeDocument/2006/relationships/header" Target="header11.xml"/><Relationship Id="rId70" Type="http://schemas.openxmlformats.org/officeDocument/2006/relationships/image" Target="media/image15.jpeg"/><Relationship Id="rId75" Type="http://schemas.openxmlformats.org/officeDocument/2006/relationships/image" Target="media/image140.jpeg"/><Relationship Id="rId83" Type="http://schemas.openxmlformats.org/officeDocument/2006/relationships/footer" Target="footer18.xml"/><Relationship Id="rId88" Type="http://schemas.openxmlformats.org/officeDocument/2006/relationships/hyperlink" Target="https://www.sfc.hk/-/media/EN/assets/components/codes/files-current/web/guidelines/guideline-on-anti-money-laundering-and-counter-financing-of-terrorism-for-licensed-corporations/AML-Guideline-for-LCs-and-SFC-licensed-VASPs_Eng_1-Jun-2023.pdf?rev=d250206851484229ab949a4698761cb7" TargetMode="External"/><Relationship Id="rId91" Type="http://schemas.openxmlformats.org/officeDocument/2006/relationships/hyperlink" Target="https://www.sfc.hk/-/media/EN/assets/components/codes/files-current/web/guidelines/prevention-of-money-laundering-and-terrorist-fi/AML-Guideline-for-AEs_Eng_1-Jun-2023.pdf?rev=243299fe5b11413495afee886891aa05" TargetMode="External"/><Relationship Id="rId96" Type="http://schemas.openxmlformats.org/officeDocument/2006/relationships/footer" Target="footer20.xml"/><Relationship Id="rId111" Type="http://schemas.openxmlformats.org/officeDocument/2006/relationships/header" Target="header2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https://www.sfc.hk/-/media/EN/assets/components/codes/files-current/web/guidelines/guideline-on-anti-money-laundering-and-counter-financing-of-terrorism-for-licensed-corporations/AML-Guideline-for-LCs-and-SFC-licensed-VASPs_Eng_1-Jun-2023.pdf?rev=d250206851484229ab949a4698761cb7" TargetMode="External"/><Relationship Id="rId36" Type="http://schemas.openxmlformats.org/officeDocument/2006/relationships/footer" Target="footer5.xml"/><Relationship Id="rId49" Type="http://schemas.openxmlformats.org/officeDocument/2006/relationships/footer" Target="footer9.xml"/><Relationship Id="rId57" Type="http://schemas.openxmlformats.org/officeDocument/2006/relationships/hyperlink" Target="https://www.sfc.hk/en/Welcome-to-the-Fintech-Contact-Point/Virtual-assets/Virtual-asset-trading-platforms-operators/Regulatory-requirements/FAQs-on-licensing-related-matters/SFC-Regulatory-Sandbox/SFC-Regulatory-Sandbox" TargetMode="External"/><Relationship Id="rId106" Type="http://schemas.openxmlformats.org/officeDocument/2006/relationships/footer" Target="footer23.xml"/><Relationship Id="rId114" Type="http://schemas.openxmlformats.org/officeDocument/2006/relationships/footer" Target="footer25.xml"/><Relationship Id="rId119" Type="http://schemas.openxmlformats.org/officeDocument/2006/relationships/hyperlink" Target="https://www.sfc.hk/en/Welcome-to-the-Fintech-Contact-Point/Virtual-assets/Virtual-asset-trading-platforms-operators/Lists-of-virtual-asset-trading-platforms" TargetMode="External"/><Relationship Id="rId10" Type="http://schemas.openxmlformats.org/officeDocument/2006/relationships/image" Target="media/image20.png"/><Relationship Id="rId31" Type="http://schemas.openxmlformats.org/officeDocument/2006/relationships/hyperlink" Target="https://www.sfc.hk/-/media/EN/assets/components/codes/files-current/web/guidelines/prevention-of-money-laundering-and-terrorist-fi/AML-Guideline-for-AEs_Eng_1-Jun-2023.pdf?rev=243299fe5b11413495afee886891aa05" TargetMode="External"/><Relationship Id="rId44" Type="http://schemas.openxmlformats.org/officeDocument/2006/relationships/image" Target="media/image80.jpeg"/><Relationship Id="rId52" Type="http://schemas.openxmlformats.org/officeDocument/2006/relationships/header" Target="header9.xml"/><Relationship Id="rId60" Type="http://schemas.openxmlformats.org/officeDocument/2006/relationships/image" Target="media/image12.jpeg"/><Relationship Id="rId65" Type="http://schemas.openxmlformats.org/officeDocument/2006/relationships/footer" Target="footer13.xml"/><Relationship Id="rId73" Type="http://schemas.openxmlformats.org/officeDocument/2006/relationships/footer" Target="footer15.xml"/><Relationship Id="rId78" Type="http://schemas.openxmlformats.org/officeDocument/2006/relationships/header" Target="header16.xml"/><Relationship Id="rId81" Type="http://schemas.openxmlformats.org/officeDocument/2006/relationships/image" Target="media/image150.jpeg"/><Relationship Id="rId86" Type="http://schemas.openxmlformats.org/officeDocument/2006/relationships/hyperlink" Target="https://www.sfc.hk/-/media/EN/assets/components/codes/files-current/web/guidelines/guideline-on-anti-money-laundering-and-counter-financing-of-terrorism-for-licensed-corporations/AML-Guideline-for-LCs-and-SFC-licensed-VASPs_Eng_1-Jun-2023.pdf?rev=d250206851484229ab949a4698761cb7" TargetMode="External"/><Relationship Id="rId94" Type="http://schemas.openxmlformats.org/officeDocument/2006/relationships/image" Target="media/image160.jpeg"/><Relationship Id="rId99" Type="http://schemas.openxmlformats.org/officeDocument/2006/relationships/hyperlink" Target="https://wings.sfc.hk/main/" TargetMode="External"/><Relationship Id="rId101" Type="http://schemas.openxmlformats.org/officeDocument/2006/relationships/image" Target="media/image20.jpeg"/><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10.jpeg"/><Relationship Id="rId13" Type="http://schemas.openxmlformats.org/officeDocument/2006/relationships/image" Target="media/image4.jpeg"/><Relationship Id="rId18" Type="http://schemas.openxmlformats.org/officeDocument/2006/relationships/image" Target="media/image40.jpeg"/><Relationship Id="rId39" Type="http://schemas.openxmlformats.org/officeDocument/2006/relationships/header" Target="header5.xml"/><Relationship Id="rId109" Type="http://schemas.openxmlformats.org/officeDocument/2006/relationships/image" Target="media/image21.jpeg"/><Relationship Id="rId34" Type="http://schemas.openxmlformats.org/officeDocument/2006/relationships/hyperlink" Target="https://www.sfc.hk/en/Welcome-to-the-Fintech-Contact-Point/Virtual-assets/Virtual-asset-trading-platforms-operators/Regulatory-requirements/FAQs-on-licensing-related-matters" TargetMode="External"/><Relationship Id="rId50" Type="http://schemas.openxmlformats.org/officeDocument/2006/relationships/image" Target="media/image11.jpeg"/><Relationship Id="rId55" Type="http://schemas.openxmlformats.org/officeDocument/2006/relationships/footer" Target="footer11.xml"/><Relationship Id="rId76" Type="http://schemas.openxmlformats.org/officeDocument/2006/relationships/header" Target="header15.xml"/><Relationship Id="rId97" Type="http://schemas.openxmlformats.org/officeDocument/2006/relationships/header" Target="header20.xml"/><Relationship Id="rId104" Type="http://schemas.openxmlformats.org/officeDocument/2006/relationships/footer" Target="footer22.xml"/><Relationship Id="rId120" Type="http://schemas.openxmlformats.org/officeDocument/2006/relationships/hyperlink" Target="https://www.sfc.hk/en/Regulatory-functions/Intermediaries/Licensing/Register-of-licensed-persons-and-registered-institutions" TargetMode="External"/><Relationship Id="rId7" Type="http://schemas.openxmlformats.org/officeDocument/2006/relationships/image" Target="media/image1.jpeg"/><Relationship Id="rId71" Type="http://schemas.openxmlformats.org/officeDocument/2006/relationships/image" Target="media/image16.jpeg"/><Relationship Id="rId92" Type="http://schemas.openxmlformats.org/officeDocument/2006/relationships/hyperlink" Target="https://www.sfc.hk/-/media/EN/assets/components/codes/files-current/web/guidelines/prevention-of-money-laundering-and-terrorist-fi/AML-Guideline-for-AEs_Eng_1-Jun-2023.pdf?rev=243299fe5b11413495afee886891aa05" TargetMode="External"/><Relationship Id="rId2" Type="http://schemas.openxmlformats.org/officeDocument/2006/relationships/styles" Target="styles.xml"/><Relationship Id="rId29" Type="http://schemas.openxmlformats.org/officeDocument/2006/relationships/hyperlink" Target="https://www.sfc.hk/-/media/EN/assets/components/codes/files-current/web/guidelines/guideline-on-anti-money-laundering-and-counter-financing-of-terrorism-for-licensed-corporations/AML-Guideline-for-LCs-and-SFC-licensed-VASPs_Eng_1-Jun-2023.pdf?rev=d250206851484229ab949a4698761cb7" TargetMode="External"/><Relationship Id="rId24" Type="http://schemas.openxmlformats.org/officeDocument/2006/relationships/image" Target="media/image7.jpeg"/><Relationship Id="rId40" Type="http://schemas.openxmlformats.org/officeDocument/2006/relationships/footer" Target="footer6.xml"/><Relationship Id="rId45" Type="http://schemas.openxmlformats.org/officeDocument/2006/relationships/image" Target="media/image10.png"/><Relationship Id="rId66" Type="http://schemas.openxmlformats.org/officeDocument/2006/relationships/image" Target="media/image13.jpeg"/><Relationship Id="rId87" Type="http://schemas.openxmlformats.org/officeDocument/2006/relationships/hyperlink" Target="https://www.sfc.hk/-/media/EN/assets/components/codes/files-current/web/guidelines/guideline-on-anti-money-laundering-and-counter-financing-of-terrorism-for-licensed-corporations/AML-Guideline-for-LCs-and-SFC-licensed-VASPs_Eng_1-Jun-2023.pdf?rev=d250206851484229ab949a4698761cb7" TargetMode="External"/><Relationship Id="rId110" Type="http://schemas.openxmlformats.org/officeDocument/2006/relationships/image" Target="media/image180.jpeg"/><Relationship Id="rId115" Type="http://schemas.openxmlformats.org/officeDocument/2006/relationships/hyperlink" Target="https://www.charltonslaw.com/hong-kong-police-arrest-suspects-in-jpex-scand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54</Pages>
  <Words>19548</Words>
  <Characters>111426</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Note on VATP Regulation</vt:lpstr>
    </vt:vector>
  </TitlesOfParts>
  <Company/>
  <LinksUpToDate>false</LinksUpToDate>
  <CharactersWithSpaces>130713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on VATP Regulation</dc:title>
  <dc:creator>Анна Дибирова</dc:creator>
  <cp:keywords>DAF0JrowCRQ,BACsKfcE-gY</cp:keywords>
  <cp:lastModifiedBy>Charltons</cp:lastModifiedBy>
  <cp:revision>6</cp:revision>
  <dcterms:created xsi:type="dcterms:W3CDTF">2024-12-11T02:34:00Z</dcterms:created>
  <dcterms:modified xsi:type="dcterms:W3CDTF">2024-12-11T04:07:00Z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2023-12-08T00:00:00Z</vt:filetime>
  </property>
  <property fmtid="{D5CDD505-2E9C-101B-9397-08002B2CF9AE}" pid="3" name="Creator">
    <vt:lpwstr>Canva</vt:lpwstr>
  </property>
  <property fmtid="{D5CDD505-2E9C-101B-9397-08002B2CF9AE}" pid="4" name="LastSaved">
    <vt:filetime>2024-12-11T00:00:00Z</vt:filetime>
  </property>
  <property fmtid="{D5CDD505-2E9C-101B-9397-08002B2CF9AE}" pid="5" name="Producer">
    <vt:lpwstr>Canva</vt:lpwstr>
  </property>
</Properties>
</file>