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3A0CC6B"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bookmarkStart w:id="0" w:name="_Hlk175278277"/>
      <w:r w:rsidR="00CC5439">
        <w:rPr>
          <w:rFonts w:ascii="Arial" w:eastAsia="Cambria" w:hAnsi="Arial" w:cs="Arial"/>
          <w:color w:val="FFFFFF"/>
          <w:lang w:val="en-GB"/>
        </w:rPr>
        <w:t>Cayman Islands</w:t>
      </w:r>
      <w:r w:rsidR="00ED60A3" w:rsidRPr="00ED60A3">
        <w:rPr>
          <w:rFonts w:ascii="Arial" w:eastAsia="Cambria" w:hAnsi="Arial" w:cs="Arial"/>
          <w:color w:val="FFFFFF"/>
          <w:lang w:val="en-GB"/>
        </w:rPr>
        <w:t xml:space="preserve"> </w:t>
      </w:r>
      <w:bookmarkEnd w:id="0"/>
      <w:r w:rsidR="00A405AA" w:rsidRPr="006874F7">
        <w:rPr>
          <w:rFonts w:ascii="Arial" w:eastAsia="Cambria" w:hAnsi="Arial" w:cs="Arial"/>
          <w:color w:val="FFFFFF"/>
          <w:lang w:val="en-GB"/>
        </w:rPr>
        <w:t xml:space="preserve">– </w:t>
      </w:r>
      <w:r w:rsidR="00BA6AE6">
        <w:rPr>
          <w:rFonts w:ascii="Arial" w:eastAsia="Cambria" w:hAnsi="Arial" w:cs="Arial"/>
          <w:color w:val="FFFFFF"/>
          <w:lang w:val="en-GB"/>
        </w:rPr>
        <w:t>February</w:t>
      </w:r>
      <w:r w:rsidR="00A405AA">
        <w:rPr>
          <w:rFonts w:ascii="Arial" w:eastAsia="Cambria" w:hAnsi="Arial" w:cs="Arial"/>
          <w:color w:val="FFFFFF"/>
          <w:lang w:val="en-GB"/>
        </w:rPr>
        <w:t xml:space="preserve"> 2024</w:t>
      </w:r>
    </w:p>
    <w:p w14:paraId="5EF4FE96" w14:textId="4B8EB461"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051EED">
        <w:rPr>
          <w:rFonts w:ascii="Arial" w:eastAsia="Cambria" w:hAnsi="Arial" w:cs="Arial"/>
          <w:sz w:val="28"/>
          <w:szCs w:val="24"/>
          <w:lang w:val="en-GB"/>
        </w:rPr>
        <w:instrText>HYPERLINK "https://charltonsquantum.com/cayman-islands-virtual-assets-regulation/"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56B2851C"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CC5439">
                              <w:rPr>
                                <w:b/>
                                <w:bCs/>
                                <w:color w:val="FF6E00"/>
                                <w:sz w:val="72"/>
                                <w:szCs w:val="72"/>
                              </w:rPr>
                              <w:t xml:space="preserve">the </w:t>
                            </w:r>
                            <w:r w:rsidR="00CC5439" w:rsidRPr="00CC5439">
                              <w:rPr>
                                <w:b/>
                                <w:bCs/>
                                <w:color w:val="FF6E00"/>
                                <w:sz w:val="72"/>
                                <w:szCs w:val="72"/>
                              </w:rPr>
                              <w:t>Cayman Islands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56B2851C"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CC5439">
                        <w:rPr>
                          <w:b/>
                          <w:bCs/>
                          <w:color w:val="FF6E00"/>
                          <w:sz w:val="72"/>
                          <w:szCs w:val="72"/>
                        </w:rPr>
                        <w:t xml:space="preserve">the </w:t>
                      </w:r>
                      <w:r w:rsidR="00CC5439" w:rsidRPr="00CC5439">
                        <w:rPr>
                          <w:b/>
                          <w:bCs/>
                          <w:color w:val="FF6E00"/>
                          <w:sz w:val="72"/>
                          <w:szCs w:val="72"/>
                        </w:rPr>
                        <w:t>Cayman Islands</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5765B4EB" w14:textId="77777777" w:rsidR="00BD3D35" w:rsidRPr="00F35A6D" w:rsidRDefault="00BD3D35" w:rsidP="00BD3D35">
      <w:pPr>
        <w:jc w:val="center"/>
        <w:rPr>
          <w:b/>
          <w:bCs/>
          <w:color w:val="FF6E00"/>
          <w:sz w:val="40"/>
          <w:szCs w:val="40"/>
        </w:rPr>
      </w:pPr>
      <w:r w:rsidRPr="00F35A6D">
        <w:rPr>
          <w:b/>
          <w:bCs/>
          <w:color w:val="FF6E00"/>
          <w:sz w:val="40"/>
          <w:szCs w:val="40"/>
        </w:rPr>
        <w:lastRenderedPageBreak/>
        <w:t>Contents</w:t>
      </w:r>
    </w:p>
    <w:p w14:paraId="28E874F2" w14:textId="35446139" w:rsidR="009B2178" w:rsidRDefault="00BD3D35">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7289" w:history="1">
        <w:r w:rsidR="009B2178" w:rsidRPr="003277BB">
          <w:rPr>
            <w:rStyle w:val="Hyperlink"/>
            <w:bCs/>
            <w:noProof/>
            <w:lang w:val="en-PH"/>
          </w:rPr>
          <w:t>1.</w:t>
        </w:r>
        <w:r w:rsidR="009B2178">
          <w:rPr>
            <w:rFonts w:cstheme="minorBidi"/>
            <w:b w:val="0"/>
            <w:noProof/>
            <w:kern w:val="2"/>
            <w:sz w:val="24"/>
            <w:szCs w:val="24"/>
            <w:lang w:val="en-PH" w:eastAsia="en-PH"/>
            <w14:ligatures w14:val="standardContextual"/>
          </w:rPr>
          <w:tab/>
        </w:r>
        <w:r w:rsidR="009B2178" w:rsidRPr="003277BB">
          <w:rPr>
            <w:rStyle w:val="Hyperlink"/>
            <w:noProof/>
          </w:rPr>
          <w:t xml:space="preserve">Virtual asset laws and regulations in the </w:t>
        </w:r>
        <w:r w:rsidR="009B2178" w:rsidRPr="003277BB">
          <w:rPr>
            <w:rStyle w:val="Hyperlink"/>
            <w:bCs/>
            <w:noProof/>
            <w:lang w:val="en-GB"/>
          </w:rPr>
          <w:t>Cayman Islands</w:t>
        </w:r>
        <w:r w:rsidR="009B2178">
          <w:rPr>
            <w:noProof/>
            <w:webHidden/>
          </w:rPr>
          <w:tab/>
        </w:r>
        <w:r w:rsidR="009B2178">
          <w:rPr>
            <w:noProof/>
            <w:webHidden/>
          </w:rPr>
          <w:fldChar w:fldCharType="begin"/>
        </w:r>
        <w:r w:rsidR="009B2178">
          <w:rPr>
            <w:noProof/>
            <w:webHidden/>
          </w:rPr>
          <w:instrText xml:space="preserve"> PAGEREF _Toc195267289 \h </w:instrText>
        </w:r>
        <w:r w:rsidR="009B2178">
          <w:rPr>
            <w:noProof/>
            <w:webHidden/>
          </w:rPr>
        </w:r>
        <w:r w:rsidR="009B2178">
          <w:rPr>
            <w:noProof/>
            <w:webHidden/>
          </w:rPr>
          <w:fldChar w:fldCharType="separate"/>
        </w:r>
        <w:r w:rsidR="009B2178">
          <w:rPr>
            <w:noProof/>
            <w:webHidden/>
          </w:rPr>
          <w:t>3</w:t>
        </w:r>
        <w:r w:rsidR="009B2178">
          <w:rPr>
            <w:noProof/>
            <w:webHidden/>
          </w:rPr>
          <w:fldChar w:fldCharType="end"/>
        </w:r>
      </w:hyperlink>
    </w:p>
    <w:p w14:paraId="78DB1DA2" w14:textId="4840B53E" w:rsidR="009B2178" w:rsidRDefault="009B2178">
      <w:pPr>
        <w:pStyle w:val="TOC2"/>
        <w:rPr>
          <w:rFonts w:cstheme="minorBidi"/>
          <w:noProof/>
          <w:kern w:val="2"/>
          <w:sz w:val="24"/>
          <w:szCs w:val="24"/>
          <w:lang w:val="en-PH" w:eastAsia="en-PH"/>
          <w14:ligatures w14:val="standardContextual"/>
        </w:rPr>
      </w:pPr>
      <w:hyperlink w:anchor="_Toc195267290" w:history="1">
        <w:r w:rsidRPr="003277BB">
          <w:rPr>
            <w:rStyle w:val="Hyperlink"/>
            <w:noProof/>
          </w:rPr>
          <w:t xml:space="preserve">What is considered a virtual asset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_Toc195267290 \h </w:instrText>
        </w:r>
        <w:r>
          <w:rPr>
            <w:noProof/>
            <w:webHidden/>
          </w:rPr>
        </w:r>
        <w:r>
          <w:rPr>
            <w:noProof/>
            <w:webHidden/>
          </w:rPr>
          <w:fldChar w:fldCharType="separate"/>
        </w:r>
        <w:r>
          <w:rPr>
            <w:noProof/>
            <w:webHidden/>
          </w:rPr>
          <w:t>3</w:t>
        </w:r>
        <w:r>
          <w:rPr>
            <w:noProof/>
            <w:webHidden/>
          </w:rPr>
          <w:fldChar w:fldCharType="end"/>
        </w:r>
      </w:hyperlink>
    </w:p>
    <w:p w14:paraId="090CD920" w14:textId="48A1DECD" w:rsidR="009B2178" w:rsidRDefault="009B2178">
      <w:pPr>
        <w:pStyle w:val="TOC2"/>
        <w:rPr>
          <w:rFonts w:cstheme="minorBidi"/>
          <w:noProof/>
          <w:kern w:val="2"/>
          <w:sz w:val="24"/>
          <w:szCs w:val="24"/>
          <w:lang w:val="en-PH" w:eastAsia="en-PH"/>
          <w14:ligatures w14:val="standardContextual"/>
        </w:rPr>
      </w:pPr>
      <w:hyperlink w:anchor="_Toc195267291" w:history="1">
        <w:r w:rsidRPr="003277BB">
          <w:rPr>
            <w:rStyle w:val="Hyperlink"/>
            <w:noProof/>
          </w:rPr>
          <w:t>Who do such laws and regulations apply to?</w:t>
        </w:r>
        <w:r>
          <w:rPr>
            <w:noProof/>
            <w:webHidden/>
          </w:rPr>
          <w:tab/>
        </w:r>
        <w:r>
          <w:rPr>
            <w:noProof/>
            <w:webHidden/>
          </w:rPr>
          <w:fldChar w:fldCharType="begin"/>
        </w:r>
        <w:r>
          <w:rPr>
            <w:noProof/>
            <w:webHidden/>
          </w:rPr>
          <w:instrText xml:space="preserve"> PAGEREF _Toc195267291 \h </w:instrText>
        </w:r>
        <w:r>
          <w:rPr>
            <w:noProof/>
            <w:webHidden/>
          </w:rPr>
        </w:r>
        <w:r>
          <w:rPr>
            <w:noProof/>
            <w:webHidden/>
          </w:rPr>
          <w:fldChar w:fldCharType="separate"/>
        </w:r>
        <w:r>
          <w:rPr>
            <w:noProof/>
            <w:webHidden/>
          </w:rPr>
          <w:t>4</w:t>
        </w:r>
        <w:r>
          <w:rPr>
            <w:noProof/>
            <w:webHidden/>
          </w:rPr>
          <w:fldChar w:fldCharType="end"/>
        </w:r>
      </w:hyperlink>
    </w:p>
    <w:p w14:paraId="4CF24B1C" w14:textId="19A7BCFB" w:rsidR="009B2178" w:rsidRDefault="009B2178">
      <w:pPr>
        <w:pStyle w:val="TOC2"/>
        <w:rPr>
          <w:rFonts w:cstheme="minorBidi"/>
          <w:noProof/>
          <w:kern w:val="2"/>
          <w:sz w:val="24"/>
          <w:szCs w:val="24"/>
          <w:lang w:val="en-PH" w:eastAsia="en-PH"/>
          <w14:ligatures w14:val="standardContextual"/>
        </w:rPr>
      </w:pPr>
      <w:hyperlink w:anchor="_Toc195267292" w:history="1">
        <w:r w:rsidRPr="003277BB">
          <w:rPr>
            <w:rStyle w:val="Hyperlink"/>
            <w:noProof/>
          </w:rPr>
          <w:t xml:space="preserve">Who are the relevant regulatory authorities in relation to virtual assets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_Toc195267292 \h </w:instrText>
        </w:r>
        <w:r>
          <w:rPr>
            <w:noProof/>
            <w:webHidden/>
          </w:rPr>
        </w:r>
        <w:r>
          <w:rPr>
            <w:noProof/>
            <w:webHidden/>
          </w:rPr>
          <w:fldChar w:fldCharType="separate"/>
        </w:r>
        <w:r>
          <w:rPr>
            <w:noProof/>
            <w:webHidden/>
          </w:rPr>
          <w:t>5</w:t>
        </w:r>
        <w:r>
          <w:rPr>
            <w:noProof/>
            <w:webHidden/>
          </w:rPr>
          <w:fldChar w:fldCharType="end"/>
        </w:r>
      </w:hyperlink>
    </w:p>
    <w:p w14:paraId="06384AA4" w14:textId="3577F24A" w:rsidR="009B2178" w:rsidRDefault="009B2178">
      <w:pPr>
        <w:pStyle w:val="TOC2"/>
        <w:rPr>
          <w:rFonts w:cstheme="minorBidi"/>
          <w:noProof/>
          <w:kern w:val="2"/>
          <w:sz w:val="24"/>
          <w:szCs w:val="24"/>
          <w:lang w:val="en-PH" w:eastAsia="en-PH"/>
          <w14:ligatures w14:val="standardContextual"/>
        </w:rPr>
      </w:pPr>
      <w:hyperlink w:anchor="_Toc195267293" w:history="1">
        <w:r w:rsidRPr="003277BB">
          <w:rPr>
            <w:rStyle w:val="Hyperlink"/>
            <w:noProof/>
          </w:rPr>
          <w:t xml:space="preserve">What are the penalties for breaches of virtual asset laws and regulations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_Toc195267293 \h </w:instrText>
        </w:r>
        <w:r>
          <w:rPr>
            <w:noProof/>
            <w:webHidden/>
          </w:rPr>
        </w:r>
        <w:r>
          <w:rPr>
            <w:noProof/>
            <w:webHidden/>
          </w:rPr>
          <w:fldChar w:fldCharType="separate"/>
        </w:r>
        <w:r>
          <w:rPr>
            <w:noProof/>
            <w:webHidden/>
          </w:rPr>
          <w:t>6</w:t>
        </w:r>
        <w:r>
          <w:rPr>
            <w:noProof/>
            <w:webHidden/>
          </w:rPr>
          <w:fldChar w:fldCharType="end"/>
        </w:r>
      </w:hyperlink>
    </w:p>
    <w:p w14:paraId="38942469" w14:textId="13FEE32A"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294" w:history="1">
        <w:r w:rsidRPr="003277BB">
          <w:rPr>
            <w:rStyle w:val="Hyperlink"/>
            <w:bCs/>
            <w:noProof/>
          </w:rPr>
          <w:t>2.</w:t>
        </w:r>
        <w:r>
          <w:rPr>
            <w:rFonts w:cstheme="minorBidi"/>
            <w:b w:val="0"/>
            <w:noProof/>
            <w:kern w:val="2"/>
            <w:sz w:val="24"/>
            <w:szCs w:val="24"/>
            <w:lang w:val="en-PH" w:eastAsia="en-PH"/>
            <w14:ligatures w14:val="standardContextual"/>
          </w:rPr>
          <w:tab/>
        </w:r>
        <w:r w:rsidRPr="003277BB">
          <w:rPr>
            <w:rStyle w:val="Hyperlink"/>
            <w:noProof/>
          </w:rPr>
          <w:t xml:space="preserve">Regulation of virtual assets and offerings of virtual assets in the </w:t>
        </w:r>
        <w:r w:rsidRPr="003277BB">
          <w:rPr>
            <w:rStyle w:val="Hyperlink"/>
            <w:noProof/>
            <w:lang w:val="en-GB"/>
          </w:rPr>
          <w:t>Cayman Islands</w:t>
        </w:r>
        <w:r>
          <w:rPr>
            <w:noProof/>
            <w:webHidden/>
          </w:rPr>
          <w:tab/>
        </w:r>
        <w:r>
          <w:rPr>
            <w:noProof/>
            <w:webHidden/>
          </w:rPr>
          <w:fldChar w:fldCharType="begin"/>
        </w:r>
        <w:r>
          <w:rPr>
            <w:noProof/>
            <w:webHidden/>
          </w:rPr>
          <w:instrText xml:space="preserve"> PAGEREF _Toc195267294 \h </w:instrText>
        </w:r>
        <w:r>
          <w:rPr>
            <w:noProof/>
            <w:webHidden/>
          </w:rPr>
        </w:r>
        <w:r>
          <w:rPr>
            <w:noProof/>
            <w:webHidden/>
          </w:rPr>
          <w:fldChar w:fldCharType="separate"/>
        </w:r>
        <w:r>
          <w:rPr>
            <w:noProof/>
            <w:webHidden/>
          </w:rPr>
          <w:t>7</w:t>
        </w:r>
        <w:r>
          <w:rPr>
            <w:noProof/>
            <w:webHidden/>
          </w:rPr>
          <w:fldChar w:fldCharType="end"/>
        </w:r>
      </w:hyperlink>
    </w:p>
    <w:p w14:paraId="264597C7" w14:textId="7F3E4D31" w:rsidR="009B2178" w:rsidRDefault="009B2178">
      <w:pPr>
        <w:pStyle w:val="TOC2"/>
        <w:rPr>
          <w:rFonts w:cstheme="minorBidi"/>
          <w:noProof/>
          <w:kern w:val="2"/>
          <w:sz w:val="24"/>
          <w:szCs w:val="24"/>
          <w:lang w:val="en-PH" w:eastAsia="en-PH"/>
          <w14:ligatures w14:val="standardContextual"/>
        </w:rPr>
      </w:pPr>
      <w:hyperlink w:anchor="_Toc195267295" w:history="1">
        <w:r w:rsidRPr="003277BB">
          <w:rPr>
            <w:rStyle w:val="Hyperlink"/>
            <w:noProof/>
          </w:rPr>
          <w:t xml:space="preserve">Are virtual assets classified as ‘investments’ or other regulated financial instruments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_Toc195267295 \h </w:instrText>
        </w:r>
        <w:r>
          <w:rPr>
            <w:noProof/>
            <w:webHidden/>
          </w:rPr>
        </w:r>
        <w:r>
          <w:rPr>
            <w:noProof/>
            <w:webHidden/>
          </w:rPr>
          <w:fldChar w:fldCharType="separate"/>
        </w:r>
        <w:r>
          <w:rPr>
            <w:noProof/>
            <w:webHidden/>
          </w:rPr>
          <w:t>7</w:t>
        </w:r>
        <w:r>
          <w:rPr>
            <w:noProof/>
            <w:webHidden/>
          </w:rPr>
          <w:fldChar w:fldCharType="end"/>
        </w:r>
      </w:hyperlink>
    </w:p>
    <w:p w14:paraId="56DC79A5" w14:textId="4F24F20B" w:rsidR="009B2178" w:rsidRDefault="009B2178">
      <w:pPr>
        <w:pStyle w:val="TOC2"/>
        <w:rPr>
          <w:rFonts w:cstheme="minorBidi"/>
          <w:noProof/>
          <w:kern w:val="2"/>
          <w:sz w:val="24"/>
          <w:szCs w:val="24"/>
          <w:lang w:val="en-PH" w:eastAsia="en-PH"/>
          <w14:ligatures w14:val="standardContextual"/>
        </w:rPr>
      </w:pPr>
      <w:hyperlink w:anchor="_Toc195267296" w:history="1">
        <w:r w:rsidRPr="003277BB">
          <w:rPr>
            <w:rStyle w:val="Hyperlink"/>
            <w:noProof/>
          </w:rPr>
          <w:t xml:space="preserve">Are stablecoins and NFTs regulated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_Toc195267296 \h </w:instrText>
        </w:r>
        <w:r>
          <w:rPr>
            <w:noProof/>
            <w:webHidden/>
          </w:rPr>
        </w:r>
        <w:r>
          <w:rPr>
            <w:noProof/>
            <w:webHidden/>
          </w:rPr>
          <w:fldChar w:fldCharType="separate"/>
        </w:r>
        <w:r>
          <w:rPr>
            <w:noProof/>
            <w:webHidden/>
          </w:rPr>
          <w:t>7</w:t>
        </w:r>
        <w:r>
          <w:rPr>
            <w:noProof/>
            <w:webHidden/>
          </w:rPr>
          <w:fldChar w:fldCharType="end"/>
        </w:r>
      </w:hyperlink>
    </w:p>
    <w:p w14:paraId="63338C4D" w14:textId="0E75AE3D" w:rsidR="009B2178" w:rsidRDefault="009B2178">
      <w:pPr>
        <w:pStyle w:val="TOC2"/>
        <w:rPr>
          <w:rFonts w:cstheme="minorBidi"/>
          <w:noProof/>
          <w:kern w:val="2"/>
          <w:sz w:val="24"/>
          <w:szCs w:val="24"/>
          <w:lang w:val="en-PH" w:eastAsia="en-PH"/>
          <w14:ligatures w14:val="standardContextual"/>
        </w:rPr>
      </w:pPr>
      <w:hyperlink w:anchor="_Toc195267297" w:history="1">
        <w:r w:rsidRPr="003277BB">
          <w:rPr>
            <w:rStyle w:val="Hyperlink"/>
            <w:noProof/>
          </w:rPr>
          <w:t xml:space="preserve">Are decentralised finance (DeFi) activities (e.g. lending virtual assets) regulated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_Toc195267297 \h </w:instrText>
        </w:r>
        <w:r>
          <w:rPr>
            <w:noProof/>
            <w:webHidden/>
          </w:rPr>
        </w:r>
        <w:r>
          <w:rPr>
            <w:noProof/>
            <w:webHidden/>
          </w:rPr>
          <w:fldChar w:fldCharType="separate"/>
        </w:r>
        <w:r>
          <w:rPr>
            <w:noProof/>
            <w:webHidden/>
          </w:rPr>
          <w:t>8</w:t>
        </w:r>
        <w:r>
          <w:rPr>
            <w:noProof/>
            <w:webHidden/>
          </w:rPr>
          <w:fldChar w:fldCharType="end"/>
        </w:r>
      </w:hyperlink>
    </w:p>
    <w:p w14:paraId="4B9A4C40" w14:textId="3CD463A8" w:rsidR="009B2178" w:rsidRDefault="009B2178">
      <w:pPr>
        <w:pStyle w:val="TOC2"/>
        <w:rPr>
          <w:rFonts w:cstheme="minorBidi"/>
          <w:noProof/>
          <w:kern w:val="2"/>
          <w:sz w:val="24"/>
          <w:szCs w:val="24"/>
          <w:lang w:val="en-PH" w:eastAsia="en-PH"/>
          <w14:ligatures w14:val="standardContextual"/>
        </w:rPr>
      </w:pPr>
      <w:hyperlink w:anchor="_Toc195267298" w:history="1">
        <w:r w:rsidRPr="003277BB">
          <w:rPr>
            <w:rStyle w:val="Hyperlink"/>
            <w:noProof/>
          </w:rPr>
          <w:t xml:space="preserve">Are there any restrictions on issuing or publicly offering virtual assets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_Toc195267298 \h </w:instrText>
        </w:r>
        <w:r>
          <w:rPr>
            <w:noProof/>
            <w:webHidden/>
          </w:rPr>
        </w:r>
        <w:r>
          <w:rPr>
            <w:noProof/>
            <w:webHidden/>
          </w:rPr>
          <w:fldChar w:fldCharType="separate"/>
        </w:r>
        <w:r>
          <w:rPr>
            <w:noProof/>
            <w:webHidden/>
          </w:rPr>
          <w:t>8</w:t>
        </w:r>
        <w:r>
          <w:rPr>
            <w:noProof/>
            <w:webHidden/>
          </w:rPr>
          <w:fldChar w:fldCharType="end"/>
        </w:r>
      </w:hyperlink>
    </w:p>
    <w:p w14:paraId="796C0AC3" w14:textId="085F5556" w:rsidR="009B2178" w:rsidRDefault="009B2178">
      <w:pPr>
        <w:pStyle w:val="TOC2"/>
        <w:rPr>
          <w:rFonts w:cstheme="minorBidi"/>
          <w:noProof/>
          <w:kern w:val="2"/>
          <w:sz w:val="24"/>
          <w:szCs w:val="24"/>
          <w:lang w:val="en-PH" w:eastAsia="en-PH"/>
          <w14:ligatures w14:val="standardContextual"/>
        </w:rPr>
      </w:pPr>
      <w:hyperlink w:anchor="_Toc195267299" w:history="1">
        <w:r w:rsidRPr="003277BB">
          <w:rPr>
            <w:rStyle w:val="Hyperlink"/>
            <w:noProof/>
          </w:rPr>
          <w:t xml:space="preserve">Are there any exemptions to the restrictions on issuing or publicly offering of virtual assets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_Toc195267299 \h </w:instrText>
        </w:r>
        <w:r>
          <w:rPr>
            <w:noProof/>
            <w:webHidden/>
          </w:rPr>
        </w:r>
        <w:r>
          <w:rPr>
            <w:noProof/>
            <w:webHidden/>
          </w:rPr>
          <w:fldChar w:fldCharType="separate"/>
        </w:r>
        <w:r>
          <w:rPr>
            <w:noProof/>
            <w:webHidden/>
          </w:rPr>
          <w:t>9</w:t>
        </w:r>
        <w:r>
          <w:rPr>
            <w:noProof/>
            <w:webHidden/>
          </w:rPr>
          <w:fldChar w:fldCharType="end"/>
        </w:r>
      </w:hyperlink>
    </w:p>
    <w:p w14:paraId="40E5E109" w14:textId="1F3E806C"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00" w:history="1">
        <w:r w:rsidRPr="003277BB">
          <w:rPr>
            <w:rStyle w:val="Hyperlink"/>
            <w:bCs/>
            <w:noProof/>
          </w:rPr>
          <w:t>3.</w:t>
        </w:r>
        <w:r>
          <w:rPr>
            <w:rFonts w:cstheme="minorBidi"/>
            <w:b w:val="0"/>
            <w:noProof/>
            <w:kern w:val="2"/>
            <w:sz w:val="24"/>
            <w:szCs w:val="24"/>
            <w:lang w:val="en-PH" w:eastAsia="en-PH"/>
            <w14:ligatures w14:val="standardContextual"/>
          </w:rPr>
          <w:tab/>
        </w:r>
        <w:r w:rsidRPr="003277BB">
          <w:rPr>
            <w:rStyle w:val="Hyperlink"/>
            <w:noProof/>
          </w:rPr>
          <w:t xml:space="preserve">Regulation of VASPs in the </w:t>
        </w:r>
        <w:r w:rsidRPr="003277BB">
          <w:rPr>
            <w:rStyle w:val="Hyperlink"/>
            <w:noProof/>
            <w:lang w:val="en-GB"/>
          </w:rPr>
          <w:t>Cayman Islands</w:t>
        </w:r>
        <w:r>
          <w:rPr>
            <w:noProof/>
            <w:webHidden/>
          </w:rPr>
          <w:tab/>
        </w:r>
        <w:r>
          <w:rPr>
            <w:noProof/>
            <w:webHidden/>
          </w:rPr>
          <w:fldChar w:fldCharType="begin"/>
        </w:r>
        <w:r>
          <w:rPr>
            <w:noProof/>
            <w:webHidden/>
          </w:rPr>
          <w:instrText xml:space="preserve"> PAGEREF _Toc195267300 \h </w:instrText>
        </w:r>
        <w:r>
          <w:rPr>
            <w:noProof/>
            <w:webHidden/>
          </w:rPr>
        </w:r>
        <w:r>
          <w:rPr>
            <w:noProof/>
            <w:webHidden/>
          </w:rPr>
          <w:fldChar w:fldCharType="separate"/>
        </w:r>
        <w:r>
          <w:rPr>
            <w:noProof/>
            <w:webHidden/>
          </w:rPr>
          <w:t>9</w:t>
        </w:r>
        <w:r>
          <w:rPr>
            <w:noProof/>
            <w:webHidden/>
          </w:rPr>
          <w:fldChar w:fldCharType="end"/>
        </w:r>
      </w:hyperlink>
    </w:p>
    <w:p w14:paraId="4DF6FC65" w14:textId="6F0620C6" w:rsidR="009B2178" w:rsidRDefault="009B2178">
      <w:pPr>
        <w:pStyle w:val="TOC2"/>
        <w:rPr>
          <w:rFonts w:cstheme="minorBidi"/>
          <w:noProof/>
          <w:kern w:val="2"/>
          <w:sz w:val="24"/>
          <w:szCs w:val="24"/>
          <w:lang w:val="en-PH" w:eastAsia="en-PH"/>
          <w14:ligatures w14:val="standardContextual"/>
        </w:rPr>
      </w:pPr>
      <w:hyperlink w:anchor="_Toc195267301" w:history="1">
        <w:r w:rsidRPr="003277BB">
          <w:rPr>
            <w:rStyle w:val="Hyperlink"/>
            <w:noProof/>
          </w:rPr>
          <w:t xml:space="preserve">Are VASPs operating in the </w:t>
        </w:r>
        <w:r w:rsidRPr="003277BB">
          <w:rPr>
            <w:rStyle w:val="Hyperlink"/>
            <w:noProof/>
            <w:lang w:val="en-GB"/>
          </w:rPr>
          <w:t xml:space="preserve">Cayman Islands </w:t>
        </w:r>
        <w:r w:rsidRPr="003277BB">
          <w:rPr>
            <w:rStyle w:val="Hyperlink"/>
            <w:noProof/>
          </w:rPr>
          <w:t>subject to regulation?</w:t>
        </w:r>
        <w:r>
          <w:rPr>
            <w:noProof/>
            <w:webHidden/>
          </w:rPr>
          <w:tab/>
        </w:r>
        <w:r>
          <w:rPr>
            <w:noProof/>
            <w:webHidden/>
          </w:rPr>
          <w:fldChar w:fldCharType="begin"/>
        </w:r>
        <w:r>
          <w:rPr>
            <w:noProof/>
            <w:webHidden/>
          </w:rPr>
          <w:instrText xml:space="preserve"> PAGEREF _Toc195267301 \h </w:instrText>
        </w:r>
        <w:r>
          <w:rPr>
            <w:noProof/>
            <w:webHidden/>
          </w:rPr>
        </w:r>
        <w:r>
          <w:rPr>
            <w:noProof/>
            <w:webHidden/>
          </w:rPr>
          <w:fldChar w:fldCharType="separate"/>
        </w:r>
        <w:r>
          <w:rPr>
            <w:noProof/>
            <w:webHidden/>
          </w:rPr>
          <w:t>9</w:t>
        </w:r>
        <w:r>
          <w:rPr>
            <w:noProof/>
            <w:webHidden/>
          </w:rPr>
          <w:fldChar w:fldCharType="end"/>
        </w:r>
      </w:hyperlink>
    </w:p>
    <w:p w14:paraId="173D9EA3" w14:textId="5C5F1600" w:rsidR="009B2178" w:rsidRDefault="009B2178">
      <w:pPr>
        <w:pStyle w:val="TOC2"/>
        <w:rPr>
          <w:rFonts w:cstheme="minorBidi"/>
          <w:noProof/>
          <w:kern w:val="2"/>
          <w:sz w:val="24"/>
          <w:szCs w:val="24"/>
          <w:lang w:val="en-PH" w:eastAsia="en-PH"/>
          <w14:ligatures w14:val="standardContextual"/>
        </w:rPr>
      </w:pPr>
      <w:hyperlink w:anchor="_Toc195267302" w:history="1">
        <w:r w:rsidRPr="003277BB">
          <w:rPr>
            <w:rStyle w:val="Hyperlink"/>
            <w:noProof/>
          </w:rPr>
          <w:t xml:space="preserve">Are VASPs providing virtual asset services from offshore to persons in the </w:t>
        </w:r>
        <w:r w:rsidRPr="003277BB">
          <w:rPr>
            <w:rStyle w:val="Hyperlink"/>
            <w:noProof/>
            <w:lang w:val="en-GB"/>
          </w:rPr>
          <w:t xml:space="preserve">Cayman Islands </w:t>
        </w:r>
        <w:r w:rsidRPr="003277BB">
          <w:rPr>
            <w:rStyle w:val="Hyperlink"/>
            <w:noProof/>
          </w:rPr>
          <w:t xml:space="preserve">subject to regulation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_Toc195267302 \h </w:instrText>
        </w:r>
        <w:r>
          <w:rPr>
            <w:noProof/>
            <w:webHidden/>
          </w:rPr>
        </w:r>
        <w:r>
          <w:rPr>
            <w:noProof/>
            <w:webHidden/>
          </w:rPr>
          <w:fldChar w:fldCharType="separate"/>
        </w:r>
        <w:r>
          <w:rPr>
            <w:noProof/>
            <w:webHidden/>
          </w:rPr>
          <w:t>9</w:t>
        </w:r>
        <w:r>
          <w:rPr>
            <w:noProof/>
            <w:webHidden/>
          </w:rPr>
          <w:fldChar w:fldCharType="end"/>
        </w:r>
      </w:hyperlink>
    </w:p>
    <w:p w14:paraId="31FB94EE" w14:textId="7FCB0D09" w:rsidR="009B2178" w:rsidRDefault="009B2178">
      <w:pPr>
        <w:pStyle w:val="TOC2"/>
        <w:rPr>
          <w:rFonts w:cstheme="minorBidi"/>
          <w:noProof/>
          <w:kern w:val="2"/>
          <w:sz w:val="24"/>
          <w:szCs w:val="24"/>
          <w:lang w:val="en-PH" w:eastAsia="en-PH"/>
          <w14:ligatures w14:val="standardContextual"/>
        </w:rPr>
      </w:pPr>
      <w:hyperlink w:anchor="_Toc195267303" w:history="1">
        <w:r w:rsidRPr="003277BB">
          <w:rPr>
            <w:rStyle w:val="Hyperlink"/>
            <w:noProof/>
          </w:rPr>
          <w:t xml:space="preserve">What are the main requirements for obtaining licensing / registration as a VASP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_Toc195267303 \h </w:instrText>
        </w:r>
        <w:r>
          <w:rPr>
            <w:noProof/>
            <w:webHidden/>
          </w:rPr>
        </w:r>
        <w:r>
          <w:rPr>
            <w:noProof/>
            <w:webHidden/>
          </w:rPr>
          <w:fldChar w:fldCharType="separate"/>
        </w:r>
        <w:r>
          <w:rPr>
            <w:noProof/>
            <w:webHidden/>
          </w:rPr>
          <w:t>9</w:t>
        </w:r>
        <w:r>
          <w:rPr>
            <w:noProof/>
            <w:webHidden/>
          </w:rPr>
          <w:fldChar w:fldCharType="end"/>
        </w:r>
      </w:hyperlink>
    </w:p>
    <w:p w14:paraId="1B8D2D67" w14:textId="00C87232" w:rsidR="009B2178" w:rsidRDefault="009B2178">
      <w:pPr>
        <w:pStyle w:val="TOC2"/>
        <w:rPr>
          <w:rFonts w:cstheme="minorBidi"/>
          <w:noProof/>
          <w:kern w:val="2"/>
          <w:sz w:val="24"/>
          <w:szCs w:val="24"/>
          <w:lang w:val="en-PH" w:eastAsia="en-PH"/>
          <w14:ligatures w14:val="standardContextual"/>
        </w:rPr>
      </w:pPr>
      <w:hyperlink w:anchor="_Toc195267304" w:history="1">
        <w:r w:rsidRPr="003277BB">
          <w:rPr>
            <w:rStyle w:val="Hyperlink"/>
            <w:noProof/>
          </w:rPr>
          <w:t xml:space="preserve">What are the main ongoing requirements for VASPs regulated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_Toc195267304 \h </w:instrText>
        </w:r>
        <w:r>
          <w:rPr>
            <w:noProof/>
            <w:webHidden/>
          </w:rPr>
        </w:r>
        <w:r>
          <w:rPr>
            <w:noProof/>
            <w:webHidden/>
          </w:rPr>
          <w:fldChar w:fldCharType="separate"/>
        </w:r>
        <w:r>
          <w:rPr>
            <w:noProof/>
            <w:webHidden/>
          </w:rPr>
          <w:t>12</w:t>
        </w:r>
        <w:r>
          <w:rPr>
            <w:noProof/>
            <w:webHidden/>
          </w:rPr>
          <w:fldChar w:fldCharType="end"/>
        </w:r>
      </w:hyperlink>
    </w:p>
    <w:p w14:paraId="12139213" w14:textId="18B14FBA" w:rsidR="009B2178" w:rsidRDefault="009B2178">
      <w:pPr>
        <w:pStyle w:val="TOC2"/>
        <w:rPr>
          <w:rFonts w:cstheme="minorBidi"/>
          <w:noProof/>
          <w:kern w:val="2"/>
          <w:sz w:val="24"/>
          <w:szCs w:val="24"/>
          <w:lang w:val="en-PH" w:eastAsia="en-PH"/>
          <w14:ligatures w14:val="standardContextual"/>
        </w:rPr>
      </w:pPr>
      <w:hyperlink w:anchor="_Toc195267305" w:history="1">
        <w:r w:rsidRPr="003277BB">
          <w:rPr>
            <w:rStyle w:val="Hyperlink"/>
            <w:noProof/>
          </w:rPr>
          <w:t xml:space="preserve">What are the main restrictions on VASPs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_Toc195267305 \h </w:instrText>
        </w:r>
        <w:r>
          <w:rPr>
            <w:noProof/>
            <w:webHidden/>
          </w:rPr>
        </w:r>
        <w:r>
          <w:rPr>
            <w:noProof/>
            <w:webHidden/>
          </w:rPr>
          <w:fldChar w:fldCharType="separate"/>
        </w:r>
        <w:r>
          <w:rPr>
            <w:noProof/>
            <w:webHidden/>
          </w:rPr>
          <w:t>13</w:t>
        </w:r>
        <w:r>
          <w:rPr>
            <w:noProof/>
            <w:webHidden/>
          </w:rPr>
          <w:fldChar w:fldCharType="end"/>
        </w:r>
      </w:hyperlink>
    </w:p>
    <w:p w14:paraId="13D7AB96" w14:textId="3D31990D" w:rsidR="009B2178" w:rsidRDefault="009B2178">
      <w:pPr>
        <w:pStyle w:val="TOC2"/>
        <w:rPr>
          <w:rFonts w:cstheme="minorBidi"/>
          <w:noProof/>
          <w:kern w:val="2"/>
          <w:sz w:val="24"/>
          <w:szCs w:val="24"/>
          <w:lang w:val="en-PH" w:eastAsia="en-PH"/>
          <w14:ligatures w14:val="standardContextual"/>
        </w:rPr>
      </w:pPr>
      <w:hyperlink w:anchor="_Toc195267306" w:history="1">
        <w:r w:rsidRPr="003277BB">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_Toc195267306 \h </w:instrText>
        </w:r>
        <w:r>
          <w:rPr>
            <w:noProof/>
            <w:webHidden/>
          </w:rPr>
        </w:r>
        <w:r>
          <w:rPr>
            <w:noProof/>
            <w:webHidden/>
          </w:rPr>
          <w:fldChar w:fldCharType="separate"/>
        </w:r>
        <w:r>
          <w:rPr>
            <w:noProof/>
            <w:webHidden/>
          </w:rPr>
          <w:t>14</w:t>
        </w:r>
        <w:r>
          <w:rPr>
            <w:noProof/>
            <w:webHidden/>
          </w:rPr>
          <w:fldChar w:fldCharType="end"/>
        </w:r>
      </w:hyperlink>
    </w:p>
    <w:p w14:paraId="53DE544F" w14:textId="6F6C289E" w:rsidR="009B2178" w:rsidRDefault="009B2178">
      <w:pPr>
        <w:pStyle w:val="TOC2"/>
        <w:rPr>
          <w:rFonts w:cstheme="minorBidi"/>
          <w:noProof/>
          <w:kern w:val="2"/>
          <w:sz w:val="24"/>
          <w:szCs w:val="24"/>
          <w:lang w:val="en-PH" w:eastAsia="en-PH"/>
          <w14:ligatures w14:val="standardContextual"/>
        </w:rPr>
      </w:pPr>
      <w:hyperlink w:anchor="_Toc195267307" w:history="1">
        <w:r w:rsidRPr="003277BB">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_Toc195267307 \h </w:instrText>
        </w:r>
        <w:r>
          <w:rPr>
            <w:noProof/>
            <w:webHidden/>
          </w:rPr>
        </w:r>
        <w:r>
          <w:rPr>
            <w:noProof/>
            <w:webHidden/>
          </w:rPr>
          <w:fldChar w:fldCharType="separate"/>
        </w:r>
        <w:r>
          <w:rPr>
            <w:noProof/>
            <w:webHidden/>
          </w:rPr>
          <w:t>15</w:t>
        </w:r>
        <w:r>
          <w:rPr>
            <w:noProof/>
            <w:webHidden/>
          </w:rPr>
          <w:fldChar w:fldCharType="end"/>
        </w:r>
      </w:hyperlink>
    </w:p>
    <w:p w14:paraId="13554B18" w14:textId="12457890"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08" w:history="1">
        <w:r w:rsidRPr="003277BB">
          <w:rPr>
            <w:rStyle w:val="Hyperlink"/>
            <w:bCs/>
            <w:noProof/>
          </w:rPr>
          <w:t>4.</w:t>
        </w:r>
        <w:r>
          <w:rPr>
            <w:rFonts w:cstheme="minorBidi"/>
            <w:b w:val="0"/>
            <w:noProof/>
            <w:kern w:val="2"/>
            <w:sz w:val="24"/>
            <w:szCs w:val="24"/>
            <w:lang w:val="en-PH" w:eastAsia="en-PH"/>
            <w14:ligatures w14:val="standardContextual"/>
          </w:rPr>
          <w:tab/>
        </w:r>
        <w:r w:rsidRPr="003277BB">
          <w:rPr>
            <w:rStyle w:val="Hyperlink"/>
            <w:noProof/>
          </w:rPr>
          <w:t xml:space="preserve">Regulation of other crypto-related activities in the </w:t>
        </w:r>
        <w:r w:rsidRPr="003277BB">
          <w:rPr>
            <w:rStyle w:val="Hyperlink"/>
            <w:noProof/>
            <w:lang w:val="en-GB"/>
          </w:rPr>
          <w:t>Cayman Islands</w:t>
        </w:r>
        <w:r>
          <w:rPr>
            <w:noProof/>
            <w:webHidden/>
          </w:rPr>
          <w:tab/>
        </w:r>
        <w:r>
          <w:rPr>
            <w:noProof/>
            <w:webHidden/>
          </w:rPr>
          <w:fldChar w:fldCharType="begin"/>
        </w:r>
        <w:r>
          <w:rPr>
            <w:noProof/>
            <w:webHidden/>
          </w:rPr>
          <w:instrText xml:space="preserve"> PAGEREF _Toc195267308 \h </w:instrText>
        </w:r>
        <w:r>
          <w:rPr>
            <w:noProof/>
            <w:webHidden/>
          </w:rPr>
        </w:r>
        <w:r>
          <w:rPr>
            <w:noProof/>
            <w:webHidden/>
          </w:rPr>
          <w:fldChar w:fldCharType="separate"/>
        </w:r>
        <w:r>
          <w:rPr>
            <w:noProof/>
            <w:webHidden/>
          </w:rPr>
          <w:t>15</w:t>
        </w:r>
        <w:r>
          <w:rPr>
            <w:noProof/>
            <w:webHidden/>
          </w:rPr>
          <w:fldChar w:fldCharType="end"/>
        </w:r>
      </w:hyperlink>
    </w:p>
    <w:p w14:paraId="4A2E9CE1" w14:textId="359FCD53" w:rsidR="009B2178" w:rsidRDefault="009B2178">
      <w:pPr>
        <w:pStyle w:val="TOC2"/>
        <w:rPr>
          <w:rFonts w:cstheme="minorBidi"/>
          <w:noProof/>
          <w:kern w:val="2"/>
          <w:sz w:val="24"/>
          <w:szCs w:val="24"/>
          <w:lang w:val="en-PH" w:eastAsia="en-PH"/>
          <w14:ligatures w14:val="standardContextual"/>
        </w:rPr>
      </w:pPr>
      <w:hyperlink w:anchor="_Toc195267309" w:history="1">
        <w:r w:rsidRPr="003277BB">
          <w:rPr>
            <w:rStyle w:val="Hyperlink"/>
            <w:noProof/>
          </w:rPr>
          <w:t xml:space="preserve">Are managers of crypto funds regulated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_Toc195267309 \h </w:instrText>
        </w:r>
        <w:r>
          <w:rPr>
            <w:noProof/>
            <w:webHidden/>
          </w:rPr>
        </w:r>
        <w:r>
          <w:rPr>
            <w:noProof/>
            <w:webHidden/>
          </w:rPr>
          <w:fldChar w:fldCharType="separate"/>
        </w:r>
        <w:r>
          <w:rPr>
            <w:noProof/>
            <w:webHidden/>
          </w:rPr>
          <w:t>15</w:t>
        </w:r>
        <w:r>
          <w:rPr>
            <w:noProof/>
            <w:webHidden/>
          </w:rPr>
          <w:fldChar w:fldCharType="end"/>
        </w:r>
      </w:hyperlink>
    </w:p>
    <w:p w14:paraId="79453050" w14:textId="3C00BC55" w:rsidR="009B2178" w:rsidRDefault="009B2178">
      <w:pPr>
        <w:pStyle w:val="TOC2"/>
        <w:rPr>
          <w:rFonts w:cstheme="minorBidi"/>
          <w:noProof/>
          <w:kern w:val="2"/>
          <w:sz w:val="24"/>
          <w:szCs w:val="24"/>
          <w:lang w:val="en-PH" w:eastAsia="en-PH"/>
          <w14:ligatures w14:val="standardContextual"/>
        </w:rPr>
      </w:pPr>
      <w:hyperlink w:anchor="_Toc195267310" w:history="1">
        <w:r w:rsidRPr="003277BB">
          <w:rPr>
            <w:rStyle w:val="Hyperlink"/>
            <w:noProof/>
          </w:rPr>
          <w:t xml:space="preserve">Are distributors of virtual asset funds regulated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_Toc195267310 \h </w:instrText>
        </w:r>
        <w:r>
          <w:rPr>
            <w:noProof/>
            <w:webHidden/>
          </w:rPr>
        </w:r>
        <w:r>
          <w:rPr>
            <w:noProof/>
            <w:webHidden/>
          </w:rPr>
          <w:fldChar w:fldCharType="separate"/>
        </w:r>
        <w:r>
          <w:rPr>
            <w:noProof/>
            <w:webHidden/>
          </w:rPr>
          <w:t>16</w:t>
        </w:r>
        <w:r>
          <w:rPr>
            <w:noProof/>
            <w:webHidden/>
          </w:rPr>
          <w:fldChar w:fldCharType="end"/>
        </w:r>
      </w:hyperlink>
    </w:p>
    <w:p w14:paraId="6E5B5F53" w14:textId="2CE089F4" w:rsidR="009B2178" w:rsidRDefault="009B2178">
      <w:pPr>
        <w:pStyle w:val="TOC2"/>
        <w:rPr>
          <w:rFonts w:cstheme="minorBidi"/>
          <w:noProof/>
          <w:kern w:val="2"/>
          <w:sz w:val="24"/>
          <w:szCs w:val="24"/>
          <w:lang w:val="en-PH" w:eastAsia="en-PH"/>
          <w14:ligatures w14:val="standardContextual"/>
        </w:rPr>
      </w:pPr>
      <w:hyperlink w:anchor="_Toc195267311" w:history="1">
        <w:r w:rsidRPr="003277BB">
          <w:rPr>
            <w:rStyle w:val="Hyperlink"/>
            <w:noProof/>
          </w:rPr>
          <w:t>Are there requirements for intermediaries seeking to provide trading in virtual assets for clients or advise clients on virtual assets in the</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_Toc195267311 \h </w:instrText>
        </w:r>
        <w:r>
          <w:rPr>
            <w:noProof/>
            <w:webHidden/>
          </w:rPr>
        </w:r>
        <w:r>
          <w:rPr>
            <w:noProof/>
            <w:webHidden/>
          </w:rPr>
          <w:fldChar w:fldCharType="separate"/>
        </w:r>
        <w:r>
          <w:rPr>
            <w:noProof/>
            <w:webHidden/>
          </w:rPr>
          <w:t>16</w:t>
        </w:r>
        <w:r>
          <w:rPr>
            <w:noProof/>
            <w:webHidden/>
          </w:rPr>
          <w:fldChar w:fldCharType="end"/>
        </w:r>
      </w:hyperlink>
    </w:p>
    <w:p w14:paraId="4264F381" w14:textId="09B85071" w:rsidR="009B2178" w:rsidRDefault="009B2178">
      <w:pPr>
        <w:pStyle w:val="TOC2"/>
        <w:rPr>
          <w:rFonts w:cstheme="minorBidi"/>
          <w:noProof/>
          <w:kern w:val="2"/>
          <w:sz w:val="24"/>
          <w:szCs w:val="24"/>
          <w:lang w:val="en-PH" w:eastAsia="en-PH"/>
          <w14:ligatures w14:val="standardContextual"/>
        </w:rPr>
      </w:pPr>
      <w:hyperlink w:anchor="_Toc195267312" w:history="1">
        <w:r w:rsidRPr="003277BB">
          <w:rPr>
            <w:rStyle w:val="Hyperlink"/>
            <w:noProof/>
          </w:rPr>
          <w:t>Are Airdrops under the regulatory oversight of CIMA?</w:t>
        </w:r>
        <w:r>
          <w:rPr>
            <w:noProof/>
            <w:webHidden/>
          </w:rPr>
          <w:tab/>
        </w:r>
        <w:r>
          <w:rPr>
            <w:noProof/>
            <w:webHidden/>
          </w:rPr>
          <w:fldChar w:fldCharType="begin"/>
        </w:r>
        <w:r>
          <w:rPr>
            <w:noProof/>
            <w:webHidden/>
          </w:rPr>
          <w:instrText xml:space="preserve"> PAGEREF _Toc195267312 \h </w:instrText>
        </w:r>
        <w:r>
          <w:rPr>
            <w:noProof/>
            <w:webHidden/>
          </w:rPr>
        </w:r>
        <w:r>
          <w:rPr>
            <w:noProof/>
            <w:webHidden/>
          </w:rPr>
          <w:fldChar w:fldCharType="separate"/>
        </w:r>
        <w:r>
          <w:rPr>
            <w:noProof/>
            <w:webHidden/>
          </w:rPr>
          <w:t>17</w:t>
        </w:r>
        <w:r>
          <w:rPr>
            <w:noProof/>
            <w:webHidden/>
          </w:rPr>
          <w:fldChar w:fldCharType="end"/>
        </w:r>
      </w:hyperlink>
    </w:p>
    <w:p w14:paraId="35DE7B8C" w14:textId="3E9283E8"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13" w:history="1">
        <w:r w:rsidRPr="003277BB">
          <w:rPr>
            <w:rStyle w:val="Hyperlink"/>
            <w:bCs/>
            <w:noProof/>
          </w:rPr>
          <w:t>5.</w:t>
        </w:r>
        <w:r>
          <w:rPr>
            <w:rFonts w:cstheme="minorBidi"/>
            <w:b w:val="0"/>
            <w:noProof/>
            <w:kern w:val="2"/>
            <w:sz w:val="24"/>
            <w:szCs w:val="24"/>
            <w:lang w:val="en-PH" w:eastAsia="en-PH"/>
            <w14:ligatures w14:val="standardContextual"/>
          </w:rPr>
          <w:tab/>
        </w:r>
        <w:r w:rsidRPr="003277BB">
          <w:rPr>
            <w:rStyle w:val="Hyperlink"/>
            <w:noProof/>
          </w:rPr>
          <w:t>Other relevant regulatory information</w:t>
        </w:r>
        <w:r>
          <w:rPr>
            <w:noProof/>
            <w:webHidden/>
          </w:rPr>
          <w:tab/>
        </w:r>
        <w:r>
          <w:rPr>
            <w:noProof/>
            <w:webHidden/>
          </w:rPr>
          <w:fldChar w:fldCharType="begin"/>
        </w:r>
        <w:r>
          <w:rPr>
            <w:noProof/>
            <w:webHidden/>
          </w:rPr>
          <w:instrText xml:space="preserve"> PAGEREF _Toc195267313 \h </w:instrText>
        </w:r>
        <w:r>
          <w:rPr>
            <w:noProof/>
            <w:webHidden/>
          </w:rPr>
        </w:r>
        <w:r>
          <w:rPr>
            <w:noProof/>
            <w:webHidden/>
          </w:rPr>
          <w:fldChar w:fldCharType="separate"/>
        </w:r>
        <w:r>
          <w:rPr>
            <w:noProof/>
            <w:webHidden/>
          </w:rPr>
          <w:t>17</w:t>
        </w:r>
        <w:r>
          <w:rPr>
            <w:noProof/>
            <w:webHidden/>
          </w:rPr>
          <w:fldChar w:fldCharType="end"/>
        </w:r>
      </w:hyperlink>
    </w:p>
    <w:p w14:paraId="333681FA" w14:textId="15413B8F" w:rsidR="009B2178" w:rsidRDefault="009B2178">
      <w:pPr>
        <w:pStyle w:val="TOC2"/>
        <w:rPr>
          <w:rFonts w:cstheme="minorBidi"/>
          <w:noProof/>
          <w:kern w:val="2"/>
          <w:sz w:val="24"/>
          <w:szCs w:val="24"/>
          <w:lang w:val="en-PH" w:eastAsia="en-PH"/>
          <w14:ligatures w14:val="standardContextual"/>
        </w:rPr>
      </w:pPr>
      <w:hyperlink w:anchor="_Toc195267314" w:history="1">
        <w:r w:rsidRPr="003277BB">
          <w:rPr>
            <w:rStyle w:val="Hyperlink"/>
            <w:noProof/>
          </w:rPr>
          <w:t xml:space="preserve">Are there any upcoming regulatory developments in respect of crypto-related activity in the </w:t>
        </w:r>
        <w:r w:rsidRPr="003277BB">
          <w:rPr>
            <w:rStyle w:val="Hyperlink"/>
            <w:noProof/>
            <w:lang w:val="en-GB"/>
          </w:rPr>
          <w:t>Cayman Islands</w:t>
        </w:r>
        <w:r w:rsidRPr="003277BB">
          <w:rPr>
            <w:rStyle w:val="Hyperlink"/>
            <w:noProof/>
          </w:rPr>
          <w:t>?</w:t>
        </w:r>
        <w:r>
          <w:rPr>
            <w:noProof/>
            <w:webHidden/>
          </w:rPr>
          <w:tab/>
        </w:r>
        <w:r>
          <w:rPr>
            <w:noProof/>
            <w:webHidden/>
          </w:rPr>
          <w:fldChar w:fldCharType="begin"/>
        </w:r>
        <w:r>
          <w:rPr>
            <w:noProof/>
            <w:webHidden/>
          </w:rPr>
          <w:instrText xml:space="preserve"> PAGEREF _Toc195267314 \h </w:instrText>
        </w:r>
        <w:r>
          <w:rPr>
            <w:noProof/>
            <w:webHidden/>
          </w:rPr>
        </w:r>
        <w:r>
          <w:rPr>
            <w:noProof/>
            <w:webHidden/>
          </w:rPr>
          <w:fldChar w:fldCharType="separate"/>
        </w:r>
        <w:r>
          <w:rPr>
            <w:noProof/>
            <w:webHidden/>
          </w:rPr>
          <w:t>17</w:t>
        </w:r>
        <w:r>
          <w:rPr>
            <w:noProof/>
            <w:webHidden/>
          </w:rPr>
          <w:fldChar w:fldCharType="end"/>
        </w:r>
      </w:hyperlink>
    </w:p>
    <w:p w14:paraId="4D251EAC" w14:textId="6529B787" w:rsidR="009B2178" w:rsidRDefault="009B2178">
      <w:pPr>
        <w:pStyle w:val="TOC2"/>
        <w:rPr>
          <w:rFonts w:cstheme="minorBidi"/>
          <w:noProof/>
          <w:kern w:val="2"/>
          <w:sz w:val="24"/>
          <w:szCs w:val="24"/>
          <w:lang w:val="en-PH" w:eastAsia="en-PH"/>
          <w14:ligatures w14:val="standardContextual"/>
        </w:rPr>
      </w:pPr>
      <w:hyperlink w:anchor="_Toc195267315" w:history="1">
        <w:r w:rsidRPr="003277BB">
          <w:rPr>
            <w:rStyle w:val="Hyperlink"/>
            <w:noProof/>
          </w:rPr>
          <w:t xml:space="preserve">Has there been any notable events in the </w:t>
        </w:r>
        <w:r w:rsidRPr="003277BB">
          <w:rPr>
            <w:rStyle w:val="Hyperlink"/>
            <w:noProof/>
            <w:lang w:val="en-GB"/>
          </w:rPr>
          <w:t xml:space="preserve">Cayman Islands </w:t>
        </w:r>
        <w:r w:rsidRPr="003277BB">
          <w:rPr>
            <w:rStyle w:val="Hyperlink"/>
            <w:noProof/>
          </w:rPr>
          <w:t>that has prompted regulatory change recently?</w:t>
        </w:r>
        <w:r>
          <w:rPr>
            <w:noProof/>
            <w:webHidden/>
          </w:rPr>
          <w:tab/>
        </w:r>
        <w:r>
          <w:rPr>
            <w:noProof/>
            <w:webHidden/>
          </w:rPr>
          <w:fldChar w:fldCharType="begin"/>
        </w:r>
        <w:r>
          <w:rPr>
            <w:noProof/>
            <w:webHidden/>
          </w:rPr>
          <w:instrText xml:space="preserve"> PAGEREF _Toc195267315 \h </w:instrText>
        </w:r>
        <w:r>
          <w:rPr>
            <w:noProof/>
            <w:webHidden/>
          </w:rPr>
        </w:r>
        <w:r>
          <w:rPr>
            <w:noProof/>
            <w:webHidden/>
          </w:rPr>
          <w:fldChar w:fldCharType="separate"/>
        </w:r>
        <w:r>
          <w:rPr>
            <w:noProof/>
            <w:webHidden/>
          </w:rPr>
          <w:t>18</w:t>
        </w:r>
        <w:r>
          <w:rPr>
            <w:noProof/>
            <w:webHidden/>
          </w:rPr>
          <w:fldChar w:fldCharType="end"/>
        </w:r>
      </w:hyperlink>
    </w:p>
    <w:p w14:paraId="241697EF" w14:textId="2331AC54"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16" w:history="1">
        <w:r w:rsidRPr="003277BB">
          <w:rPr>
            <w:rStyle w:val="Hyperlink"/>
            <w:bCs/>
            <w:noProof/>
          </w:rPr>
          <w:t>6.</w:t>
        </w:r>
        <w:r>
          <w:rPr>
            <w:rFonts w:cstheme="minorBidi"/>
            <w:b w:val="0"/>
            <w:noProof/>
            <w:kern w:val="2"/>
            <w:sz w:val="24"/>
            <w:szCs w:val="24"/>
            <w:lang w:val="en-PH" w:eastAsia="en-PH"/>
            <w14:ligatures w14:val="standardContextual"/>
          </w:rPr>
          <w:tab/>
        </w:r>
        <w:r w:rsidRPr="003277BB">
          <w:rPr>
            <w:rStyle w:val="Hyperlink"/>
            <w:noProof/>
          </w:rPr>
          <w:t xml:space="preserve">Pending litigation and judgments related to virtual assets in the </w:t>
        </w:r>
        <w:r w:rsidRPr="003277BB">
          <w:rPr>
            <w:rStyle w:val="Hyperlink"/>
            <w:noProof/>
            <w:lang w:val="en-GB"/>
          </w:rPr>
          <w:t xml:space="preserve">Cayman Islands </w:t>
        </w:r>
        <w:r w:rsidRPr="003277BB">
          <w:rPr>
            <w:rStyle w:val="Hyperlink"/>
            <w:noProof/>
          </w:rPr>
          <w:t>(if any)</w:t>
        </w:r>
        <w:r>
          <w:rPr>
            <w:noProof/>
            <w:webHidden/>
          </w:rPr>
          <w:tab/>
        </w:r>
        <w:r>
          <w:rPr>
            <w:noProof/>
            <w:webHidden/>
          </w:rPr>
          <w:fldChar w:fldCharType="begin"/>
        </w:r>
        <w:r>
          <w:rPr>
            <w:noProof/>
            <w:webHidden/>
          </w:rPr>
          <w:instrText xml:space="preserve"> PAGEREF _Toc195267316 \h </w:instrText>
        </w:r>
        <w:r>
          <w:rPr>
            <w:noProof/>
            <w:webHidden/>
          </w:rPr>
        </w:r>
        <w:r>
          <w:rPr>
            <w:noProof/>
            <w:webHidden/>
          </w:rPr>
          <w:fldChar w:fldCharType="separate"/>
        </w:r>
        <w:r>
          <w:rPr>
            <w:noProof/>
            <w:webHidden/>
          </w:rPr>
          <w:t>18</w:t>
        </w:r>
        <w:r>
          <w:rPr>
            <w:noProof/>
            <w:webHidden/>
          </w:rPr>
          <w:fldChar w:fldCharType="end"/>
        </w:r>
      </w:hyperlink>
    </w:p>
    <w:p w14:paraId="11CF7170" w14:textId="598A2C89"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17" w:history="1">
        <w:r w:rsidRPr="003277BB">
          <w:rPr>
            <w:rStyle w:val="Hyperlink"/>
            <w:bCs/>
            <w:noProof/>
          </w:rPr>
          <w:t>7.</w:t>
        </w:r>
        <w:r>
          <w:rPr>
            <w:rFonts w:cstheme="minorBidi"/>
            <w:b w:val="0"/>
            <w:noProof/>
            <w:kern w:val="2"/>
            <w:sz w:val="24"/>
            <w:szCs w:val="24"/>
            <w:lang w:val="en-PH" w:eastAsia="en-PH"/>
            <w14:ligatures w14:val="standardContextual"/>
          </w:rPr>
          <w:tab/>
        </w:r>
        <w:r w:rsidRPr="003277BB">
          <w:rPr>
            <w:rStyle w:val="Hyperlink"/>
            <w:noProof/>
          </w:rPr>
          <w:t xml:space="preserve">Government outlook on virtual assets and crypto-related activities in the </w:t>
        </w:r>
        <w:r w:rsidRPr="003277BB">
          <w:rPr>
            <w:rStyle w:val="Hyperlink"/>
            <w:noProof/>
            <w:lang w:val="en-GB"/>
          </w:rPr>
          <w:t>Cayman Islands</w:t>
        </w:r>
        <w:r>
          <w:rPr>
            <w:noProof/>
            <w:webHidden/>
          </w:rPr>
          <w:tab/>
        </w:r>
        <w:r>
          <w:rPr>
            <w:noProof/>
            <w:webHidden/>
          </w:rPr>
          <w:fldChar w:fldCharType="begin"/>
        </w:r>
        <w:r>
          <w:rPr>
            <w:noProof/>
            <w:webHidden/>
          </w:rPr>
          <w:instrText xml:space="preserve"> PAGEREF _Toc195267317 \h </w:instrText>
        </w:r>
        <w:r>
          <w:rPr>
            <w:noProof/>
            <w:webHidden/>
          </w:rPr>
        </w:r>
        <w:r>
          <w:rPr>
            <w:noProof/>
            <w:webHidden/>
          </w:rPr>
          <w:fldChar w:fldCharType="separate"/>
        </w:r>
        <w:r>
          <w:rPr>
            <w:noProof/>
            <w:webHidden/>
          </w:rPr>
          <w:t>18</w:t>
        </w:r>
        <w:r>
          <w:rPr>
            <w:noProof/>
            <w:webHidden/>
          </w:rPr>
          <w:fldChar w:fldCharType="end"/>
        </w:r>
      </w:hyperlink>
    </w:p>
    <w:p w14:paraId="5E3F7F59" w14:textId="0F1E95C9" w:rsidR="009B2178" w:rsidRDefault="009B2178">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318" w:history="1">
        <w:r w:rsidRPr="003277BB">
          <w:rPr>
            <w:rStyle w:val="Hyperlink"/>
            <w:bCs/>
            <w:noProof/>
          </w:rPr>
          <w:t>8.</w:t>
        </w:r>
        <w:r>
          <w:rPr>
            <w:rFonts w:cstheme="minorBidi"/>
            <w:b w:val="0"/>
            <w:noProof/>
            <w:kern w:val="2"/>
            <w:sz w:val="24"/>
            <w:szCs w:val="24"/>
            <w:lang w:val="en-PH" w:eastAsia="en-PH"/>
            <w14:ligatures w14:val="standardContextual"/>
          </w:rPr>
          <w:tab/>
        </w:r>
        <w:r w:rsidRPr="003277BB">
          <w:rPr>
            <w:rStyle w:val="Hyperlink"/>
            <w:noProof/>
          </w:rPr>
          <w:t xml:space="preserve">Advantages of setting up a VASP in the </w:t>
        </w:r>
        <w:r w:rsidRPr="003277BB">
          <w:rPr>
            <w:rStyle w:val="Hyperlink"/>
            <w:noProof/>
            <w:lang w:val="en-GB"/>
          </w:rPr>
          <w:t>Cayman Islands</w:t>
        </w:r>
        <w:r>
          <w:rPr>
            <w:noProof/>
            <w:webHidden/>
          </w:rPr>
          <w:tab/>
        </w:r>
        <w:r>
          <w:rPr>
            <w:noProof/>
            <w:webHidden/>
          </w:rPr>
          <w:fldChar w:fldCharType="begin"/>
        </w:r>
        <w:r>
          <w:rPr>
            <w:noProof/>
            <w:webHidden/>
          </w:rPr>
          <w:instrText xml:space="preserve"> PAGEREF _Toc195267318 \h </w:instrText>
        </w:r>
        <w:r>
          <w:rPr>
            <w:noProof/>
            <w:webHidden/>
          </w:rPr>
        </w:r>
        <w:r>
          <w:rPr>
            <w:noProof/>
            <w:webHidden/>
          </w:rPr>
          <w:fldChar w:fldCharType="separate"/>
        </w:r>
        <w:r>
          <w:rPr>
            <w:noProof/>
            <w:webHidden/>
          </w:rPr>
          <w:t>18</w:t>
        </w:r>
        <w:r>
          <w:rPr>
            <w:noProof/>
            <w:webHidden/>
          </w:rPr>
          <w:fldChar w:fldCharType="end"/>
        </w:r>
      </w:hyperlink>
    </w:p>
    <w:p w14:paraId="3BA53FF7" w14:textId="047D4A8D" w:rsidR="00BD3D35" w:rsidRPr="009B2178" w:rsidRDefault="00BD3D35" w:rsidP="00BD3D35">
      <w:pPr>
        <w:jc w:val="both"/>
        <w:rPr>
          <w:rFonts w:cs="Times New Roman"/>
          <w:bCs/>
          <w:color w:val="FF6E00"/>
          <w:sz w:val="20"/>
          <w:lang w:eastAsia="en-US"/>
        </w:rPr>
      </w:pPr>
      <w:r>
        <w:rPr>
          <w:rFonts w:cs="Times New Roman"/>
          <w:bCs/>
          <w:color w:val="FF6E00"/>
          <w:sz w:val="20"/>
          <w:lang w:eastAsia="en-US"/>
        </w:rPr>
        <w:fldChar w:fldCharType="end"/>
      </w:r>
    </w:p>
    <w:p w14:paraId="42F41FB4" w14:textId="486CAC1A" w:rsidR="00B6504A" w:rsidRPr="003A119B" w:rsidRDefault="009E6883" w:rsidP="001424DC">
      <w:pPr>
        <w:pStyle w:val="Heading1"/>
        <w:rPr>
          <w:bCs/>
          <w:lang w:val="en-PH"/>
        </w:rPr>
      </w:pPr>
      <w:bookmarkStart w:id="1" w:name="_Toc195267289"/>
      <w:r w:rsidRPr="003A119B">
        <w:lastRenderedPageBreak/>
        <w:t xml:space="preserve">Virtual asset laws and </w:t>
      </w:r>
      <w:r w:rsidRPr="001424DC">
        <w:t>regulations</w:t>
      </w:r>
      <w:r w:rsidRPr="003A119B">
        <w:t xml:space="preserve"> in</w:t>
      </w:r>
      <w:r w:rsidR="00C12448" w:rsidRPr="003A119B">
        <w:t xml:space="preserve"> the</w:t>
      </w:r>
      <w:r w:rsidR="004A5BEB" w:rsidRPr="003A119B">
        <w:t xml:space="preserve"> </w:t>
      </w:r>
      <w:r w:rsidR="00A421DB" w:rsidRPr="003A119B">
        <w:rPr>
          <w:bCs/>
          <w:lang w:val="en-GB"/>
        </w:rPr>
        <w:t>Cayman Islands</w:t>
      </w:r>
      <w:bookmarkEnd w:id="1"/>
    </w:p>
    <w:p w14:paraId="5BEED911" w14:textId="77777777" w:rsidR="00E93EDE" w:rsidRPr="003A119B" w:rsidRDefault="00E93EDE" w:rsidP="003A119B">
      <w:pPr>
        <w:spacing w:after="0" w:line="240" w:lineRule="auto"/>
        <w:ind w:left="360"/>
        <w:jc w:val="both"/>
        <w:rPr>
          <w:rFonts w:eastAsia="Times New Roman"/>
          <w:lang w:val="en-PH"/>
        </w:rPr>
      </w:pPr>
    </w:p>
    <w:p w14:paraId="01BA9277" w14:textId="558BD4C5" w:rsidR="00FF7D33" w:rsidRDefault="00FF7D33" w:rsidP="00FF7D33">
      <w:pPr>
        <w:spacing w:after="0" w:line="240" w:lineRule="auto"/>
        <w:ind w:left="360"/>
        <w:jc w:val="both"/>
        <w:rPr>
          <w:rFonts w:eastAsia="Times New Roman"/>
        </w:rPr>
      </w:pPr>
      <w:r w:rsidRPr="00FF7D33">
        <w:rPr>
          <w:rFonts w:eastAsia="Times New Roman"/>
        </w:rPr>
        <w:t xml:space="preserve">The regulatory landscape governing virtual assets in the Cayman Islands is governed by several legislative instruments. The </w:t>
      </w:r>
      <w:hyperlink r:id="rId8" w:history="1">
        <w:r w:rsidRPr="00FF7D33">
          <w:rPr>
            <w:rStyle w:val="Hyperlink"/>
            <w:rFonts w:eastAsia="Times New Roman"/>
            <w:color w:val="FF6E00"/>
            <w:u w:val="none"/>
          </w:rPr>
          <w:t>Virtual Assets (Service Providers) Law, 2020</w:t>
        </w:r>
      </w:hyperlink>
      <w:r w:rsidRPr="00FF7D33">
        <w:rPr>
          <w:rFonts w:eastAsia="Times New Roman"/>
        </w:rPr>
        <w:t xml:space="preserve"> which was enacted on 25 May</w:t>
      </w:r>
      <w:r w:rsidR="00603E95">
        <w:rPr>
          <w:rFonts w:eastAsia="Times New Roman"/>
        </w:rPr>
        <w:t xml:space="preserve"> </w:t>
      </w:r>
      <w:r w:rsidRPr="00FF7D33">
        <w:rPr>
          <w:rFonts w:eastAsia="Times New Roman"/>
        </w:rPr>
        <w:t xml:space="preserve">2020, is the foundational framework. Subsequent amendments and additions were made to the VASP Act 2020 , including the </w:t>
      </w:r>
      <w:hyperlink r:id="rId9" w:history="1">
        <w:r w:rsidRPr="00FF7D33">
          <w:rPr>
            <w:rStyle w:val="Hyperlink"/>
            <w:rFonts w:eastAsia="Times New Roman"/>
            <w:color w:val="FF6E00"/>
            <w:u w:val="none"/>
          </w:rPr>
          <w:t>Virtual Assets (Service Providers) Regulations, 2020</w:t>
        </w:r>
      </w:hyperlink>
      <w:r w:rsidRPr="00FF7D33">
        <w:rPr>
          <w:rFonts w:eastAsia="Times New Roman"/>
        </w:rPr>
        <w:t xml:space="preserve"> enacted on October 28, 2020, and the </w:t>
      </w:r>
      <w:hyperlink r:id="rId10" w:history="1">
        <w:r w:rsidRPr="00FF7D33">
          <w:rPr>
            <w:rStyle w:val="Hyperlink"/>
            <w:rFonts w:eastAsia="Times New Roman"/>
            <w:color w:val="FF6E00"/>
            <w:u w:val="none"/>
          </w:rPr>
          <w:t>Virtual Asset (Service Providers) (Savings and Transitional) Regulations, 2021</w:t>
        </w:r>
      </w:hyperlink>
      <w:r w:rsidRPr="00FF7D33">
        <w:rPr>
          <w:rFonts w:eastAsia="Times New Roman"/>
        </w:rPr>
        <w:t xml:space="preserve">, introduced on January 11, 2021, provide additional specifications and transitional provisions. The enactment of the </w:t>
      </w:r>
      <w:hyperlink r:id="rId11" w:history="1">
        <w:r w:rsidRPr="00FF7D33">
          <w:rPr>
            <w:rStyle w:val="Hyperlink"/>
            <w:rFonts w:eastAsia="Times New Roman"/>
            <w:color w:val="FF6E00"/>
            <w:u w:val="none"/>
          </w:rPr>
          <w:t>Virtual Asset (Service Providers) Act (2022 revision)</w:t>
        </w:r>
      </w:hyperlink>
      <w:r w:rsidRPr="00FF7D33">
        <w:rPr>
          <w:rFonts w:eastAsia="Times New Roman"/>
        </w:rPr>
        <w:t xml:space="preserve"> published on December 31, 2021, further provided some amendments with an aim to refine the regulatory landscape of Virtual Assets. Notably, the </w:t>
      </w:r>
      <w:hyperlink r:id="rId12" w:history="1">
        <w:r w:rsidRPr="00FF7D33">
          <w:rPr>
            <w:rStyle w:val="Hyperlink"/>
            <w:rFonts w:eastAsia="Times New Roman"/>
            <w:color w:val="FF6E00"/>
            <w:u w:val="none"/>
          </w:rPr>
          <w:t>Virtual Asset (Service Providers) (Amendment) Act, 2023</w:t>
        </w:r>
      </w:hyperlink>
      <w:r w:rsidRPr="00FF7D33">
        <w:rPr>
          <w:rFonts w:eastAsia="Times New Roman"/>
        </w:rPr>
        <w:t>, implemented on May 16, 2023 extended inclusion of various corporate structures and the clarification of responsibilities in case of default. The amendment also involves modifications to the definition of VASPs and outlines offenses related to incorporation.</w:t>
      </w:r>
      <w:r w:rsidR="00603E95">
        <w:rPr>
          <w:rFonts w:eastAsia="Times New Roman"/>
        </w:rPr>
        <w:t xml:space="preserve"> </w:t>
      </w:r>
      <w:r w:rsidRPr="00FF7D33">
        <w:rPr>
          <w:rFonts w:eastAsia="Times New Roman"/>
        </w:rPr>
        <w:t xml:space="preserve">The Cayman Islands Government passed further amended legislation for the purpose of Revision to the VASP Amendment Act of 2023, which was </w:t>
      </w:r>
      <w:r w:rsidR="00B44B3B">
        <w:rPr>
          <w:rFonts w:eastAsia="Times New Roman"/>
        </w:rPr>
        <w:t>s</w:t>
      </w:r>
      <w:r w:rsidRPr="00FF7D33">
        <w:rPr>
          <w:rFonts w:eastAsia="Times New Roman"/>
        </w:rPr>
        <w:t xml:space="preserve">uperceded by the </w:t>
      </w:r>
      <w:hyperlink r:id="rId13" w:history="1">
        <w:r w:rsidRPr="00FF7D33">
          <w:rPr>
            <w:rStyle w:val="Hyperlink"/>
            <w:rFonts w:eastAsia="Times New Roman"/>
            <w:color w:val="FF6E00"/>
            <w:u w:val="none"/>
          </w:rPr>
          <w:t>Virtual Asset (Service Providers) Act (2024 Revision)</w:t>
        </w:r>
      </w:hyperlink>
      <w:r w:rsidRPr="00FF7D33">
        <w:rPr>
          <w:rFonts w:eastAsia="Times New Roman"/>
        </w:rPr>
        <w:t>, which came into force from 31 July 2024, introduced measures such as mandatory segregation of client assets, enhanced financial disclosures, and non-refundable fee for applications and licences.</w:t>
      </w:r>
    </w:p>
    <w:p w14:paraId="40AAF427" w14:textId="77777777" w:rsidR="00160849" w:rsidRPr="00FF7D33" w:rsidRDefault="00160849" w:rsidP="00FF7D33">
      <w:pPr>
        <w:spacing w:after="0" w:line="240" w:lineRule="auto"/>
        <w:ind w:left="360"/>
        <w:jc w:val="both"/>
        <w:rPr>
          <w:rFonts w:eastAsia="Times New Roman"/>
        </w:rPr>
      </w:pPr>
    </w:p>
    <w:p w14:paraId="6D919C98" w14:textId="2C27B125" w:rsidR="00FF7D33" w:rsidRDefault="00FF7D33" w:rsidP="00FF7D33">
      <w:pPr>
        <w:spacing w:after="0" w:line="240" w:lineRule="auto"/>
        <w:ind w:left="360"/>
        <w:jc w:val="both"/>
        <w:rPr>
          <w:rFonts w:eastAsia="Times New Roman"/>
        </w:rPr>
      </w:pPr>
      <w:r w:rsidRPr="00FF7D33">
        <w:rPr>
          <w:rFonts w:eastAsia="Times New Roman"/>
        </w:rPr>
        <w:t>Recognising need for amendment in VASP Act (Revision 2024) the Cayman Islands Monetary Authority published</w:t>
      </w:r>
      <w:r w:rsidRPr="00FF7D33">
        <w:rPr>
          <w:rFonts w:eastAsia="Times New Roman"/>
          <w:color w:val="FF6E00"/>
        </w:rPr>
        <w:t xml:space="preserve"> </w:t>
      </w:r>
      <w:hyperlink r:id="rId14" w:history="1">
        <w:r w:rsidRPr="00FF7D33">
          <w:rPr>
            <w:rStyle w:val="Hyperlink"/>
            <w:rFonts w:eastAsia="Times New Roman"/>
            <w:color w:val="FF6E00"/>
            <w:u w:val="none"/>
          </w:rPr>
          <w:t>Virtual Assets (Service Providers) (Amendment) Bill, 2024</w:t>
        </w:r>
      </w:hyperlink>
      <w:r w:rsidRPr="00FF7D33">
        <w:rPr>
          <w:rFonts w:eastAsia="Times New Roman"/>
        </w:rPr>
        <w:t>,</w:t>
      </w:r>
      <w:r>
        <w:rPr>
          <w:rFonts w:eastAsia="Times New Roman"/>
        </w:rPr>
        <w:t xml:space="preserve"> </w:t>
      </w:r>
      <w:r w:rsidRPr="00FF7D33">
        <w:rPr>
          <w:rFonts w:eastAsia="Times New Roman"/>
        </w:rPr>
        <w:t>Supplement No. 13 in Legislation Gazette No.41 dated 15 November 2024 with further amendments by changing and substituting defintions, including audit requirements, enhanced client protection measures, and penalties of up to CI$100,000 for violations.</w:t>
      </w:r>
    </w:p>
    <w:p w14:paraId="31EC48B5" w14:textId="77777777" w:rsidR="00160849" w:rsidRPr="00FF7D33" w:rsidRDefault="00160849" w:rsidP="00FF7D33">
      <w:pPr>
        <w:spacing w:after="0" w:line="240" w:lineRule="auto"/>
        <w:ind w:left="360"/>
        <w:jc w:val="both"/>
        <w:rPr>
          <w:rFonts w:eastAsia="Times New Roman"/>
        </w:rPr>
      </w:pPr>
    </w:p>
    <w:p w14:paraId="06316A5C" w14:textId="77777777" w:rsidR="00FF7D33" w:rsidRPr="00FF7D33" w:rsidRDefault="00FF7D33" w:rsidP="00FF7D33">
      <w:pPr>
        <w:spacing w:after="0" w:line="240" w:lineRule="auto"/>
        <w:ind w:left="360"/>
        <w:jc w:val="both"/>
        <w:rPr>
          <w:rFonts w:eastAsia="Times New Roman"/>
          <w:lang w:val="en-SG"/>
        </w:rPr>
      </w:pPr>
      <w:r w:rsidRPr="00FF7D33">
        <w:rPr>
          <w:rFonts w:eastAsia="Times New Roman"/>
        </w:rPr>
        <w:t xml:space="preserve">This amendment, along with previous acts, regulations, and subsequent changes, will be collectively referred to as the </w:t>
      </w:r>
      <w:r w:rsidRPr="00FF7D33">
        <w:rPr>
          <w:rFonts w:eastAsia="Times New Roman"/>
          <w:b/>
        </w:rPr>
        <w:t xml:space="preserve">VASP Act </w:t>
      </w:r>
      <w:r w:rsidRPr="00FF7D33">
        <w:rPr>
          <w:rFonts w:eastAsia="Times New Roman"/>
        </w:rPr>
        <w:t>here. Complementing these acts are related legislative measures such as the Securities Investment Business (Amendment) Law, 2020 (</w:t>
      </w:r>
      <w:hyperlink r:id="rId15" w:history="1">
        <w:r w:rsidRPr="00FF7D33">
          <w:rPr>
            <w:rStyle w:val="Hyperlink"/>
            <w:rFonts w:eastAsia="Times New Roman"/>
            <w:b/>
            <w:color w:val="FF6E00"/>
            <w:u w:val="none"/>
          </w:rPr>
          <w:t>SIBA</w:t>
        </w:r>
      </w:hyperlink>
      <w:r w:rsidRPr="00FF7D33">
        <w:rPr>
          <w:rFonts w:eastAsia="Times New Roman"/>
        </w:rPr>
        <w:t>), Anti-Money Laundering Regulations (2023 Revision) on January 12, 2023 (</w:t>
      </w:r>
      <w:hyperlink r:id="rId16" w:history="1">
        <w:r w:rsidRPr="00FF7D33">
          <w:rPr>
            <w:rStyle w:val="Hyperlink"/>
            <w:rFonts w:eastAsia="Times New Roman"/>
            <w:b/>
            <w:color w:val="FF6E00"/>
            <w:u w:val="none"/>
          </w:rPr>
          <w:t>AMLR</w:t>
        </w:r>
      </w:hyperlink>
      <w:r w:rsidRPr="00FF7D33">
        <w:rPr>
          <w:rFonts w:eastAsia="Times New Roman"/>
        </w:rPr>
        <w:t>), and the Proceeds of Crime Law (2020 Revision) (</w:t>
      </w:r>
      <w:hyperlink r:id="rId17" w:history="1">
        <w:r w:rsidRPr="00FF7D33">
          <w:rPr>
            <w:rStyle w:val="Hyperlink"/>
            <w:rFonts w:eastAsia="Times New Roman"/>
            <w:b/>
            <w:color w:val="FF6E00"/>
            <w:u w:val="none"/>
          </w:rPr>
          <w:t>POCA</w:t>
        </w:r>
      </w:hyperlink>
      <w:r w:rsidRPr="00FF7D33">
        <w:rPr>
          <w:rFonts w:eastAsia="Times New Roman"/>
        </w:rPr>
        <w:t xml:space="preserve">). The regulatory framework is further supported by the </w:t>
      </w:r>
      <w:hyperlink r:id="rId18" w:history="1">
        <w:r w:rsidRPr="00FF7D33">
          <w:rPr>
            <w:rStyle w:val="Hyperlink"/>
            <w:rFonts w:eastAsia="Times New Roman"/>
            <w:color w:val="FF6E00"/>
            <w:u w:val="none"/>
          </w:rPr>
          <w:t>Mutual Funds Act (2021 Revision)</w:t>
        </w:r>
      </w:hyperlink>
      <w:r w:rsidRPr="00FF7D33">
        <w:rPr>
          <w:rFonts w:eastAsia="Times New Roman"/>
        </w:rPr>
        <w:t>, Private Funds (Annual Returns) Regulations, 2021 (</w:t>
      </w:r>
      <w:hyperlink r:id="rId19" w:history="1">
        <w:r w:rsidRPr="00FF7D33">
          <w:rPr>
            <w:rStyle w:val="Hyperlink"/>
            <w:rFonts w:eastAsia="Times New Roman"/>
            <w:b/>
            <w:color w:val="FF6E00"/>
            <w:u w:val="none"/>
          </w:rPr>
          <w:t>PFA</w:t>
        </w:r>
      </w:hyperlink>
      <w:r w:rsidRPr="00FF7D33">
        <w:rPr>
          <w:rFonts w:eastAsia="Times New Roman"/>
        </w:rPr>
        <w:t xml:space="preserve">), and the </w:t>
      </w:r>
      <w:hyperlink r:id="rId20" w:history="1">
        <w:r w:rsidRPr="00FF7D33">
          <w:rPr>
            <w:rStyle w:val="Hyperlink"/>
            <w:rFonts w:eastAsia="Times New Roman"/>
            <w:color w:val="FF6E00"/>
            <w:u w:val="none"/>
          </w:rPr>
          <w:t>Monetary Authority (Administrative Fines) Regulations (2022 Revision) (Fines Regulations 2023)</w:t>
        </w:r>
      </w:hyperlink>
      <w:r w:rsidRPr="00FF7D33">
        <w:rPr>
          <w:rFonts w:eastAsia="Times New Roman"/>
        </w:rPr>
        <w:t>. Additionally, the International Tax Co-operation (Economic Substance) Act (</w:t>
      </w:r>
      <w:hyperlink r:id="rId21" w:history="1">
        <w:r w:rsidRPr="00FF7D33">
          <w:rPr>
            <w:rStyle w:val="Hyperlink"/>
            <w:rFonts w:eastAsia="Times New Roman"/>
            <w:b/>
            <w:color w:val="FF6E00"/>
            <w:u w:val="none"/>
          </w:rPr>
          <w:t>ITCESA</w:t>
        </w:r>
      </w:hyperlink>
      <w:r w:rsidRPr="00FF7D33">
        <w:rPr>
          <w:rFonts w:eastAsia="Times New Roman"/>
        </w:rPr>
        <w:t>) complements these regulations, underscoring the comprehensive approach adopted by the Cayman Islands in regulating virtual assets, ensuring compliance, and fostering a robust and transparent financial environment.</w:t>
      </w:r>
    </w:p>
    <w:p w14:paraId="18C0E5FF" w14:textId="77777777" w:rsidR="00E93EDE" w:rsidRPr="003A119B" w:rsidRDefault="00E93EDE" w:rsidP="003A119B">
      <w:pPr>
        <w:spacing w:after="0" w:line="240" w:lineRule="auto"/>
        <w:ind w:left="360"/>
        <w:jc w:val="both"/>
        <w:rPr>
          <w:rFonts w:eastAsia="Times New Roman"/>
          <w:b/>
          <w:bCs/>
          <w:u w:val="single"/>
          <w:lang w:val="en-PH"/>
        </w:rPr>
      </w:pPr>
    </w:p>
    <w:p w14:paraId="2D37119D" w14:textId="6FF5C675" w:rsidR="004A3C2B" w:rsidRPr="003A119B" w:rsidRDefault="004A3C2B" w:rsidP="001424DC">
      <w:pPr>
        <w:pStyle w:val="Heading2"/>
      </w:pPr>
      <w:bookmarkStart w:id="2" w:name="_Toc195267290"/>
      <w:r w:rsidRPr="003A119B">
        <w:t xml:space="preserve">What is </w:t>
      </w:r>
      <w:r w:rsidRPr="001424DC">
        <w:t>considered</w:t>
      </w:r>
      <w:r w:rsidRPr="003A119B">
        <w:t xml:space="preserve"> a virtual asset in</w:t>
      </w:r>
      <w:r w:rsidR="00C12448" w:rsidRPr="003A119B">
        <w:t xml:space="preserve"> the</w:t>
      </w:r>
      <w:r w:rsidRPr="003A119B">
        <w:t xml:space="preserve"> </w:t>
      </w:r>
      <w:r w:rsidR="00A421DB" w:rsidRPr="003A119B">
        <w:rPr>
          <w:lang w:val="en-GB"/>
        </w:rPr>
        <w:t>Cayman Islands</w:t>
      </w:r>
      <w:r w:rsidRPr="003A119B">
        <w:t>?</w:t>
      </w:r>
      <w:bookmarkEnd w:id="2"/>
    </w:p>
    <w:p w14:paraId="430CA874" w14:textId="77777777" w:rsidR="00E93EDE" w:rsidRPr="003A119B" w:rsidRDefault="00E93EDE" w:rsidP="003A119B">
      <w:pPr>
        <w:spacing w:after="0" w:line="240" w:lineRule="auto"/>
        <w:ind w:left="360"/>
        <w:jc w:val="both"/>
        <w:rPr>
          <w:rFonts w:eastAsia="Times New Roman"/>
        </w:rPr>
      </w:pPr>
    </w:p>
    <w:p w14:paraId="15A90F14" w14:textId="77777777" w:rsidR="00A57435" w:rsidRDefault="00A57435" w:rsidP="00A57435">
      <w:pPr>
        <w:spacing w:after="0" w:line="240" w:lineRule="auto"/>
        <w:ind w:left="360"/>
        <w:jc w:val="both"/>
        <w:rPr>
          <w:rFonts w:eastAsia="Times New Roman"/>
          <w:lang w:val="en-GB"/>
        </w:rPr>
      </w:pPr>
      <w:r w:rsidRPr="00A57435">
        <w:rPr>
          <w:rFonts w:eastAsia="Times New Roman"/>
          <w:lang w:val="en-GB"/>
        </w:rPr>
        <w:t xml:space="preserve">The VASP Act defines virtual assets as digital representations of value that can be digitally traded or transferred. These assets hold utility for both payment and investment purposes. It’s important to note that within this definition, virtual assets exclude digital representations of fiat currencies, further under section 3(2) of VASP Act, explicitly excludes virtual service tokens as well. Virtual services tokens are digital representation of value which is non-transferable, non-exchangeable and non-refundable and their sole function is to provide access to an application or service or to provide a service or function directly to its owner such as credit card awards, or similar loyalty program rewards or points, which an individual cannot sell onward in a secondary market. For the purposes of this VASP Act (2024 Revision), virtual service tokens are not virtual assets and a person or legal arrangement that provides </w:t>
      </w:r>
      <w:r w:rsidRPr="00A57435">
        <w:rPr>
          <w:rFonts w:eastAsia="Times New Roman"/>
          <w:lang w:val="en-GB"/>
        </w:rPr>
        <w:lastRenderedPageBreak/>
        <w:t>services that involve virtual service tokens only are not required to have a licence or registration under the VASP Act (Revision 2024).</w:t>
      </w:r>
    </w:p>
    <w:p w14:paraId="764D5218" w14:textId="77777777" w:rsidR="00A57435" w:rsidRPr="00A57435" w:rsidRDefault="00A57435" w:rsidP="00A57435">
      <w:pPr>
        <w:spacing w:after="0" w:line="240" w:lineRule="auto"/>
        <w:ind w:left="360"/>
        <w:jc w:val="both"/>
        <w:rPr>
          <w:rFonts w:eastAsia="Times New Roman"/>
          <w:lang w:val="en-GB"/>
        </w:rPr>
      </w:pPr>
    </w:p>
    <w:p w14:paraId="11B4387A" w14:textId="77777777" w:rsidR="00A57435" w:rsidRDefault="00A57435" w:rsidP="00A57435">
      <w:pPr>
        <w:spacing w:after="0" w:line="240" w:lineRule="auto"/>
        <w:ind w:left="360"/>
        <w:jc w:val="both"/>
        <w:rPr>
          <w:rFonts w:eastAsia="Times New Roman"/>
          <w:lang w:val="en-GB"/>
        </w:rPr>
      </w:pPr>
      <w:r w:rsidRPr="00A57435">
        <w:rPr>
          <w:rFonts w:eastAsia="Times New Roman"/>
          <w:lang w:val="en-GB"/>
        </w:rPr>
        <w:t>The definition of virtual assets specifically excludes a digital representation of fiat currency like Central Bank Digital Currencies (</w:t>
      </w:r>
      <w:r w:rsidRPr="00A57435">
        <w:rPr>
          <w:rFonts w:eastAsia="Times New Roman"/>
          <w:b/>
          <w:bCs/>
          <w:lang w:val="en-GB"/>
        </w:rPr>
        <w:t>CBDCs</w:t>
      </w:r>
      <w:r w:rsidRPr="00A57435">
        <w:rPr>
          <w:rFonts w:eastAsia="Times New Roman"/>
          <w:lang w:val="en-GB"/>
        </w:rPr>
        <w:t xml:space="preserve">). Conversely, Stablecoins are pegged to the value of dollar or some other asset and are not sanctioned by state </w:t>
      </w:r>
      <w:proofErr w:type="gramStart"/>
      <w:r w:rsidRPr="00A57435">
        <w:rPr>
          <w:rFonts w:eastAsia="Times New Roman"/>
          <w:lang w:val="en-GB"/>
        </w:rPr>
        <w:t>machinery, and</w:t>
      </w:r>
      <w:proofErr w:type="gramEnd"/>
      <w:r w:rsidRPr="00A57435">
        <w:rPr>
          <w:rFonts w:eastAsia="Times New Roman"/>
          <w:lang w:val="en-GB"/>
        </w:rPr>
        <w:t xml:space="preserve"> considering its impact on financial landscape of the country, it would fall within the definition of virtual asset under the VASP Act. The definition of virtual assets is expansive and can be construed to cover stablecoins and security tokens. </w:t>
      </w:r>
      <w:proofErr w:type="gramStart"/>
      <w:r w:rsidRPr="00A57435">
        <w:rPr>
          <w:rFonts w:eastAsia="Times New Roman"/>
          <w:lang w:val="en-GB"/>
        </w:rPr>
        <w:t>However</w:t>
      </w:r>
      <w:proofErr w:type="gramEnd"/>
      <w:r w:rsidRPr="00A57435">
        <w:rPr>
          <w:rFonts w:eastAsia="Times New Roman"/>
          <w:lang w:val="en-GB"/>
        </w:rPr>
        <w:t xml:space="preserve"> the definition can be stretched to envelope utility tokens only to the extent where they are not covered under the definition of virtual services tokens. Non-Fungible Tokens (</w:t>
      </w:r>
      <w:r w:rsidRPr="00A57435">
        <w:rPr>
          <w:rFonts w:eastAsia="Times New Roman"/>
          <w:b/>
          <w:bCs/>
          <w:lang w:val="en-GB"/>
        </w:rPr>
        <w:t>NFTs</w:t>
      </w:r>
      <w:r w:rsidRPr="00A57435">
        <w:rPr>
          <w:rFonts w:eastAsia="Times New Roman"/>
          <w:lang w:val="en-GB"/>
        </w:rPr>
        <w:t xml:space="preserve">) are not subject to specific regulations under the VASP </w:t>
      </w:r>
      <w:proofErr w:type="gramStart"/>
      <w:r w:rsidRPr="00A57435">
        <w:rPr>
          <w:rFonts w:eastAsia="Times New Roman"/>
          <w:lang w:val="en-GB"/>
        </w:rPr>
        <w:t>Act,</w:t>
      </w:r>
      <w:proofErr w:type="gramEnd"/>
      <w:r w:rsidRPr="00A57435">
        <w:rPr>
          <w:rFonts w:eastAsia="Times New Roman"/>
          <w:lang w:val="en-GB"/>
        </w:rPr>
        <w:t xml:space="preserve"> however it might be covered under the definition of virtual assets on a case to case basis </w:t>
      </w:r>
      <w:proofErr w:type="gramStart"/>
      <w:r w:rsidRPr="00A57435">
        <w:rPr>
          <w:rFonts w:eastAsia="Times New Roman"/>
          <w:lang w:val="en-GB"/>
        </w:rPr>
        <w:t>where</w:t>
      </w:r>
      <w:proofErr w:type="gramEnd"/>
      <w:r w:rsidRPr="00A57435">
        <w:rPr>
          <w:rFonts w:eastAsia="Times New Roman"/>
          <w:lang w:val="en-GB"/>
        </w:rPr>
        <w:t xml:space="preserve"> characteristics of NFTs match with either virtual assets or securities. That said, NFTs that will satisfy and fall within the scope of virtual service tokens will not be considered as virtual assets.</w:t>
      </w:r>
    </w:p>
    <w:p w14:paraId="71447A7D" w14:textId="77777777" w:rsidR="00A57435" w:rsidRPr="00A57435" w:rsidRDefault="00A57435" w:rsidP="00A57435">
      <w:pPr>
        <w:spacing w:after="0" w:line="240" w:lineRule="auto"/>
        <w:ind w:left="360"/>
        <w:jc w:val="both"/>
        <w:rPr>
          <w:rFonts w:eastAsia="Times New Roman"/>
          <w:lang w:val="en-GB"/>
        </w:rPr>
      </w:pPr>
    </w:p>
    <w:p w14:paraId="49E75B5D" w14:textId="7DFE7833" w:rsidR="00A57435" w:rsidRDefault="00A57435" w:rsidP="00A57435">
      <w:pPr>
        <w:spacing w:after="0" w:line="240" w:lineRule="auto"/>
        <w:ind w:left="360"/>
        <w:jc w:val="both"/>
        <w:rPr>
          <w:rFonts w:eastAsia="Times New Roman"/>
          <w:lang w:val="en-GB"/>
        </w:rPr>
      </w:pPr>
      <w:r w:rsidRPr="00A57435">
        <w:rPr>
          <w:rFonts w:eastAsia="Times New Roman"/>
          <w:lang w:val="en-GB"/>
        </w:rPr>
        <w:t xml:space="preserve">The Amendment Bill of 2024 inserts the definition of </w:t>
      </w:r>
      <w:r w:rsidRPr="00A57435">
        <w:rPr>
          <w:rFonts w:eastAsia="Times New Roman"/>
          <w:i/>
          <w:iCs/>
          <w:lang w:val="en-GB"/>
        </w:rPr>
        <w:t>Co</w:t>
      </w:r>
      <w:r w:rsidR="00925F18">
        <w:rPr>
          <w:rFonts w:eastAsia="Times New Roman"/>
          <w:i/>
          <w:iCs/>
          <w:lang w:val="en-GB"/>
        </w:rPr>
        <w:t>n</w:t>
      </w:r>
      <w:r w:rsidRPr="00A57435">
        <w:rPr>
          <w:rFonts w:eastAsia="Times New Roman"/>
          <w:i/>
          <w:iCs/>
          <w:lang w:val="en-GB"/>
        </w:rPr>
        <w:t>vertible virtual asset</w:t>
      </w:r>
      <w:r w:rsidRPr="00A57435">
        <w:rPr>
          <w:rFonts w:eastAsia="Times New Roman"/>
          <w:lang w:val="en-GB"/>
        </w:rPr>
        <w:t xml:space="preserve">: </w:t>
      </w:r>
    </w:p>
    <w:p w14:paraId="2C014BDA" w14:textId="77777777" w:rsidR="00A57435" w:rsidRPr="00A57435" w:rsidRDefault="00A57435" w:rsidP="00A57435">
      <w:pPr>
        <w:spacing w:after="0" w:line="240" w:lineRule="auto"/>
        <w:ind w:left="360"/>
        <w:jc w:val="both"/>
        <w:rPr>
          <w:rFonts w:eastAsia="Times New Roman"/>
          <w:lang w:val="en-GB"/>
        </w:rPr>
      </w:pPr>
    </w:p>
    <w:p w14:paraId="4BA8DDB8" w14:textId="77777777" w:rsidR="00A57435" w:rsidRDefault="00A57435" w:rsidP="00A57435">
      <w:pPr>
        <w:spacing w:after="0" w:line="240" w:lineRule="auto"/>
        <w:ind w:left="360"/>
        <w:jc w:val="both"/>
        <w:rPr>
          <w:rFonts w:eastAsia="Times New Roman"/>
          <w:i/>
          <w:iCs/>
          <w:lang w:val="en-GB"/>
        </w:rPr>
      </w:pPr>
      <w:r w:rsidRPr="00A57435">
        <w:rPr>
          <w:rFonts w:eastAsia="Times New Roman"/>
          <w:i/>
          <w:iCs/>
          <w:lang w:val="en-GB"/>
        </w:rPr>
        <w:t>“</w:t>
      </w:r>
      <w:proofErr w:type="gramStart"/>
      <w:r w:rsidRPr="00A57435">
        <w:rPr>
          <w:rFonts w:eastAsia="Times New Roman"/>
          <w:i/>
          <w:iCs/>
          <w:lang w:val="en-GB"/>
        </w:rPr>
        <w:t>convertible</w:t>
      </w:r>
      <w:proofErr w:type="gramEnd"/>
      <w:r w:rsidRPr="00A57435">
        <w:rPr>
          <w:rFonts w:eastAsia="Times New Roman"/>
          <w:i/>
          <w:iCs/>
          <w:lang w:val="en-GB"/>
        </w:rPr>
        <w:t xml:space="preserve"> virtual asset” means a virtual asset which may be accepted, exchanged or transferred in exchange for another virtual asset or fiat currency or any other value by way of any type of function or feature of the virtual asset or third-party </w:t>
      </w:r>
      <w:proofErr w:type="gramStart"/>
      <w:r w:rsidRPr="00A57435">
        <w:rPr>
          <w:rFonts w:eastAsia="Times New Roman"/>
          <w:i/>
          <w:iCs/>
          <w:lang w:val="en-GB"/>
        </w:rPr>
        <w:t>intermediary;</w:t>
      </w:r>
      <w:proofErr w:type="gramEnd"/>
      <w:r w:rsidRPr="00A57435">
        <w:rPr>
          <w:rFonts w:eastAsia="Times New Roman"/>
          <w:i/>
          <w:iCs/>
          <w:lang w:val="en-GB"/>
        </w:rPr>
        <w:t xml:space="preserve"> </w:t>
      </w:r>
    </w:p>
    <w:p w14:paraId="3267E290" w14:textId="77777777" w:rsidR="00A57435" w:rsidRPr="00A57435" w:rsidRDefault="00A57435" w:rsidP="00A57435">
      <w:pPr>
        <w:spacing w:after="0" w:line="240" w:lineRule="auto"/>
        <w:ind w:left="360"/>
        <w:jc w:val="both"/>
        <w:rPr>
          <w:rFonts w:eastAsia="Times New Roman"/>
          <w:lang w:val="en-GB"/>
        </w:rPr>
      </w:pPr>
    </w:p>
    <w:p w14:paraId="35558022" w14:textId="284EBB01" w:rsidR="004B7F4F" w:rsidRDefault="00A57435" w:rsidP="00A57435">
      <w:pPr>
        <w:spacing w:after="0" w:line="240" w:lineRule="auto"/>
        <w:ind w:left="360"/>
        <w:jc w:val="both"/>
        <w:rPr>
          <w:rFonts w:eastAsia="Times New Roman"/>
          <w:lang w:val="en-GB"/>
        </w:rPr>
      </w:pPr>
      <w:r w:rsidRPr="00A57435">
        <w:rPr>
          <w:rFonts w:eastAsia="Times New Roman"/>
          <w:lang w:val="en-GB"/>
        </w:rPr>
        <w:t>The word ‘accepted’ creates a new relationship which could imply that any virtual asset designed to be usable in exchange for goods, services, or other assets might fall under the regulatory framework, regardless of whether a formal “sale” takes place.</w:t>
      </w:r>
    </w:p>
    <w:p w14:paraId="72C9AA90" w14:textId="77777777" w:rsidR="00A57435" w:rsidRPr="003A119B" w:rsidRDefault="00A57435" w:rsidP="00A57435">
      <w:pPr>
        <w:spacing w:after="0" w:line="240" w:lineRule="auto"/>
        <w:jc w:val="both"/>
        <w:rPr>
          <w:rFonts w:eastAsia="Times New Roman"/>
        </w:rPr>
      </w:pPr>
    </w:p>
    <w:p w14:paraId="1CC12539" w14:textId="77777777" w:rsidR="004A3C2B" w:rsidRPr="003A119B" w:rsidRDefault="004A3C2B" w:rsidP="001424DC">
      <w:pPr>
        <w:pStyle w:val="Heading2"/>
      </w:pPr>
      <w:bookmarkStart w:id="3" w:name="_Toc195267291"/>
      <w:r w:rsidRPr="003A119B">
        <w:t>Who do such laws and regulations apply to?</w:t>
      </w:r>
      <w:bookmarkEnd w:id="3"/>
    </w:p>
    <w:p w14:paraId="1E1CEFAB" w14:textId="77777777" w:rsidR="003812B1" w:rsidRPr="003A119B" w:rsidRDefault="003812B1" w:rsidP="003A119B">
      <w:pPr>
        <w:spacing w:after="0" w:line="240" w:lineRule="auto"/>
        <w:ind w:left="360"/>
        <w:jc w:val="both"/>
        <w:rPr>
          <w:rFonts w:eastAsia="Times New Roman"/>
          <w:lang w:val="en-PH"/>
        </w:rPr>
      </w:pPr>
    </w:p>
    <w:p w14:paraId="4728F768" w14:textId="257C8846" w:rsidR="008C6552" w:rsidRPr="008C6552" w:rsidRDefault="008C6552" w:rsidP="008C6552">
      <w:pPr>
        <w:spacing w:after="0" w:line="240" w:lineRule="auto"/>
        <w:ind w:left="360"/>
        <w:jc w:val="both"/>
        <w:rPr>
          <w:rFonts w:eastAsia="Times New Roman"/>
        </w:rPr>
      </w:pPr>
      <w:r w:rsidRPr="008C6552">
        <w:rPr>
          <w:rFonts w:eastAsia="Times New Roman"/>
        </w:rPr>
        <w:t xml:space="preserve">The VASP Act in the Cayman Islands applies to all entities that are either currently engaged in, or have the intention to provide, virtual asset services. These services, as defined under the VASP Act, covers a range of activities, including the issuance of virtual assets and the provision of various services related to virtual assets. These include the exchange between virtual assets and fiat currencies, exchange between different forms of convertible and </w:t>
      </w:r>
      <w:proofErr w:type="gramStart"/>
      <w:r w:rsidRPr="008C6552">
        <w:rPr>
          <w:rFonts w:eastAsia="Times New Roman"/>
        </w:rPr>
        <w:t>non convertible</w:t>
      </w:r>
      <w:proofErr w:type="gramEnd"/>
      <w:r w:rsidRPr="008C6552">
        <w:rPr>
          <w:rFonts w:eastAsia="Times New Roman"/>
        </w:rPr>
        <w:t xml:space="preserve"> virtual assets, transfer of virtual assets, virtual asset custody services, and participation in </w:t>
      </w:r>
      <w:proofErr w:type="gramStart"/>
      <w:r w:rsidRPr="008C6552">
        <w:rPr>
          <w:rFonts w:eastAsia="Times New Roman"/>
        </w:rPr>
        <w:t>or</w:t>
      </w:r>
      <w:proofErr w:type="gramEnd"/>
      <w:r w:rsidRPr="008C6552">
        <w:rPr>
          <w:rFonts w:eastAsia="Times New Roman"/>
        </w:rPr>
        <w:t xml:space="preserve"> provision of financial services linked to virtual asset issuance or sale. The definition ensures that it covers a wide range of entities, including issuers of virtual assets, virtual asset custodians, virtual asset trading platforms, and those offering financial services related to the sale of virtual assets, such as virtual asset dealers and intermediaries to the extent they come under the scope of definition under virtual asset services. The VASP Act provides a framework for the conduct of virtual asset business in the Cayman Islands, the registration and licensing of </w:t>
      </w:r>
      <w:proofErr w:type="gramStart"/>
      <w:r w:rsidRPr="008C6552">
        <w:rPr>
          <w:rFonts w:eastAsia="Times New Roman"/>
        </w:rPr>
        <w:t>persons</w:t>
      </w:r>
      <w:proofErr w:type="gramEnd"/>
      <w:r w:rsidRPr="008C6552">
        <w:rPr>
          <w:rFonts w:eastAsia="Times New Roman"/>
        </w:rPr>
        <w:t xml:space="preserve"> providing virtual asset services and for incidental and connected purposes.</w:t>
      </w:r>
    </w:p>
    <w:p w14:paraId="09A8394F" w14:textId="77777777" w:rsidR="008C6552" w:rsidRPr="008C6552" w:rsidRDefault="008C6552" w:rsidP="008C6552">
      <w:pPr>
        <w:spacing w:after="0" w:line="240" w:lineRule="auto"/>
        <w:ind w:left="360"/>
        <w:jc w:val="both"/>
        <w:rPr>
          <w:rFonts w:eastAsia="Times New Roman"/>
        </w:rPr>
      </w:pPr>
    </w:p>
    <w:p w14:paraId="15AB4E17" w14:textId="77777777" w:rsidR="008C6552" w:rsidRPr="008C6552" w:rsidRDefault="008C6552" w:rsidP="008C6552">
      <w:pPr>
        <w:spacing w:after="0" w:line="240" w:lineRule="auto"/>
        <w:ind w:left="360"/>
        <w:jc w:val="both"/>
        <w:rPr>
          <w:rFonts w:eastAsia="Times New Roman"/>
        </w:rPr>
      </w:pPr>
      <w:r w:rsidRPr="008C6552">
        <w:rPr>
          <w:rFonts w:eastAsia="Times New Roman"/>
        </w:rPr>
        <w:t xml:space="preserve">In accordance with the VASP Act, under Section 3, the term “virtual asset service provider” includes the following types of entities: </w:t>
      </w:r>
    </w:p>
    <w:p w14:paraId="2EDB146E" w14:textId="77777777" w:rsidR="000975D9" w:rsidRPr="000975D9" w:rsidRDefault="000975D9" w:rsidP="000975D9">
      <w:pPr>
        <w:spacing w:after="0" w:line="240" w:lineRule="auto"/>
        <w:ind w:left="360"/>
        <w:jc w:val="both"/>
        <w:rPr>
          <w:rFonts w:eastAsia="Times New Roman"/>
          <w:lang w:val="en-GB"/>
        </w:rPr>
      </w:pPr>
    </w:p>
    <w:p w14:paraId="02537F46"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company incorporated under the Companies Act (2023 Revision</w:t>
      </w:r>
      <w:proofErr w:type="gramStart"/>
      <w:r w:rsidRPr="000975D9">
        <w:rPr>
          <w:rFonts w:eastAsia="Times New Roman"/>
          <w:lang w:val="en-GB"/>
        </w:rPr>
        <w:t>);</w:t>
      </w:r>
      <w:proofErr w:type="gramEnd"/>
    </w:p>
    <w:p w14:paraId="19206A3F" w14:textId="77777777" w:rsidR="000975D9" w:rsidRPr="000975D9" w:rsidRDefault="000975D9" w:rsidP="00D15228">
      <w:pPr>
        <w:pStyle w:val="ListParagraph"/>
        <w:spacing w:after="0" w:line="240" w:lineRule="auto"/>
        <w:ind w:left="1004"/>
        <w:jc w:val="both"/>
        <w:rPr>
          <w:rFonts w:eastAsia="Times New Roman"/>
          <w:lang w:val="en-GB"/>
        </w:rPr>
      </w:pPr>
    </w:p>
    <w:p w14:paraId="5846630A"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general partnership established under the Partnership Act (2024 Revision</w:t>
      </w:r>
      <w:proofErr w:type="gramStart"/>
      <w:r w:rsidRPr="000975D9">
        <w:rPr>
          <w:rFonts w:eastAsia="Times New Roman"/>
          <w:lang w:val="en-GB"/>
        </w:rPr>
        <w:t>);</w:t>
      </w:r>
      <w:proofErr w:type="gramEnd"/>
      <w:r w:rsidRPr="000975D9">
        <w:rPr>
          <w:rFonts w:eastAsia="Times New Roman"/>
          <w:lang w:val="en-GB"/>
        </w:rPr>
        <w:t xml:space="preserve"> </w:t>
      </w:r>
    </w:p>
    <w:p w14:paraId="793BDA93" w14:textId="77777777" w:rsidR="000975D9" w:rsidRPr="000975D9" w:rsidRDefault="000975D9" w:rsidP="00D15228">
      <w:pPr>
        <w:spacing w:after="0" w:line="240" w:lineRule="auto"/>
        <w:ind w:left="1004"/>
        <w:jc w:val="both"/>
        <w:rPr>
          <w:rFonts w:eastAsia="Times New Roman"/>
          <w:lang w:val="en-GB"/>
        </w:rPr>
      </w:pPr>
    </w:p>
    <w:p w14:paraId="1F5262D5"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limited partnership registered under the Partnership Act (2024 Revision</w:t>
      </w:r>
      <w:proofErr w:type="gramStart"/>
      <w:r w:rsidRPr="000975D9">
        <w:rPr>
          <w:rFonts w:eastAsia="Times New Roman"/>
          <w:lang w:val="en-GB"/>
        </w:rPr>
        <w:t>);</w:t>
      </w:r>
      <w:proofErr w:type="gramEnd"/>
      <w:r w:rsidRPr="000975D9">
        <w:rPr>
          <w:rFonts w:eastAsia="Times New Roman"/>
          <w:lang w:val="en-GB"/>
        </w:rPr>
        <w:t xml:space="preserve"> </w:t>
      </w:r>
    </w:p>
    <w:p w14:paraId="36604DC6" w14:textId="77777777" w:rsidR="000975D9" w:rsidRPr="000975D9" w:rsidRDefault="000975D9" w:rsidP="00D15228">
      <w:pPr>
        <w:pStyle w:val="ListParagraph"/>
        <w:ind w:left="1004"/>
        <w:rPr>
          <w:rFonts w:eastAsia="Times New Roman"/>
          <w:lang w:val="en-GB"/>
        </w:rPr>
      </w:pPr>
    </w:p>
    <w:p w14:paraId="496EAFEF" w14:textId="77777777" w:rsidR="000975D9" w:rsidRPr="000975D9" w:rsidRDefault="000975D9" w:rsidP="00D15228">
      <w:pPr>
        <w:spacing w:after="0" w:line="240" w:lineRule="auto"/>
        <w:ind w:left="1004"/>
        <w:jc w:val="both"/>
        <w:rPr>
          <w:rFonts w:eastAsia="Times New Roman"/>
          <w:lang w:val="en-GB"/>
        </w:rPr>
      </w:pPr>
    </w:p>
    <w:p w14:paraId="36A65AF3"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an exempted limited partnership registered under the Exempted Limited Partnership Act (2021 Revision</w:t>
      </w:r>
      <w:proofErr w:type="gramStart"/>
      <w:r w:rsidRPr="000975D9">
        <w:rPr>
          <w:rFonts w:eastAsia="Times New Roman"/>
          <w:lang w:val="en-GB"/>
        </w:rPr>
        <w:t>);</w:t>
      </w:r>
      <w:proofErr w:type="gramEnd"/>
      <w:r w:rsidRPr="000975D9">
        <w:rPr>
          <w:rFonts w:eastAsia="Times New Roman"/>
          <w:lang w:val="en-GB"/>
        </w:rPr>
        <w:t xml:space="preserve"> </w:t>
      </w:r>
    </w:p>
    <w:p w14:paraId="70EDCD22" w14:textId="77777777" w:rsidR="000975D9" w:rsidRPr="000975D9" w:rsidRDefault="000975D9" w:rsidP="00D15228">
      <w:pPr>
        <w:spacing w:after="0" w:line="240" w:lineRule="auto"/>
        <w:ind w:left="1004"/>
        <w:jc w:val="both"/>
        <w:rPr>
          <w:rFonts w:eastAsia="Times New Roman"/>
          <w:lang w:val="en-GB"/>
        </w:rPr>
      </w:pPr>
    </w:p>
    <w:p w14:paraId="26FBE064"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foreign company registered under Part IX of the Companies Act (2023 Revision</w:t>
      </w:r>
      <w:proofErr w:type="gramStart"/>
      <w:r w:rsidRPr="000975D9">
        <w:rPr>
          <w:rFonts w:eastAsia="Times New Roman"/>
          <w:lang w:val="en-GB"/>
        </w:rPr>
        <w:t>);</w:t>
      </w:r>
      <w:proofErr w:type="gramEnd"/>
      <w:r w:rsidRPr="000975D9">
        <w:rPr>
          <w:rFonts w:eastAsia="Times New Roman"/>
          <w:lang w:val="en-GB"/>
        </w:rPr>
        <w:t xml:space="preserve"> </w:t>
      </w:r>
    </w:p>
    <w:p w14:paraId="491B073E" w14:textId="77777777" w:rsidR="000975D9" w:rsidRPr="000975D9" w:rsidRDefault="000975D9" w:rsidP="00D15228">
      <w:pPr>
        <w:spacing w:after="0" w:line="240" w:lineRule="auto"/>
        <w:ind w:left="1004"/>
        <w:jc w:val="both"/>
        <w:rPr>
          <w:rFonts w:eastAsia="Times New Roman"/>
          <w:lang w:val="en-GB"/>
        </w:rPr>
      </w:pPr>
    </w:p>
    <w:p w14:paraId="27DC1414" w14:textId="77777777" w:rsid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limited liability company formed and registered under the Limited Liability Companies Act (2023 Revision</w:t>
      </w:r>
      <w:proofErr w:type="gramStart"/>
      <w:r w:rsidRPr="000975D9">
        <w:rPr>
          <w:rFonts w:eastAsia="Times New Roman"/>
          <w:lang w:val="en-GB"/>
        </w:rPr>
        <w:t>);</w:t>
      </w:r>
      <w:proofErr w:type="gramEnd"/>
      <w:r w:rsidRPr="000975D9">
        <w:rPr>
          <w:rFonts w:eastAsia="Times New Roman"/>
          <w:lang w:val="en-GB"/>
        </w:rPr>
        <w:t xml:space="preserve"> </w:t>
      </w:r>
    </w:p>
    <w:p w14:paraId="1A274113" w14:textId="77777777" w:rsidR="000975D9" w:rsidRPr="000975D9" w:rsidRDefault="000975D9" w:rsidP="00D15228">
      <w:pPr>
        <w:spacing w:after="0" w:line="240" w:lineRule="auto"/>
        <w:ind w:left="1004"/>
        <w:jc w:val="both"/>
        <w:rPr>
          <w:rFonts w:eastAsia="Times New Roman"/>
          <w:lang w:val="en-GB"/>
        </w:rPr>
      </w:pPr>
    </w:p>
    <w:p w14:paraId="40FAFC23" w14:textId="77777777" w:rsidR="000975D9" w:rsidRPr="000975D9" w:rsidRDefault="000975D9" w:rsidP="00D15228">
      <w:pPr>
        <w:pStyle w:val="ListParagraph"/>
        <w:numPr>
          <w:ilvl w:val="0"/>
          <w:numId w:val="124"/>
        </w:numPr>
        <w:spacing w:after="0" w:line="240" w:lineRule="auto"/>
        <w:ind w:left="1004"/>
        <w:jc w:val="both"/>
        <w:rPr>
          <w:rFonts w:eastAsia="Times New Roman"/>
          <w:lang w:val="en-GB"/>
        </w:rPr>
      </w:pPr>
      <w:r w:rsidRPr="000975D9">
        <w:rPr>
          <w:rFonts w:eastAsia="Times New Roman"/>
          <w:lang w:val="en-GB"/>
        </w:rPr>
        <w:t>a limited liability partnership formed and registered under the Limited Liability Partnership Act (2023 Revision),</w:t>
      </w:r>
    </w:p>
    <w:p w14:paraId="40CE1AF3" w14:textId="77777777" w:rsidR="000975D9" w:rsidRPr="000975D9" w:rsidRDefault="000975D9" w:rsidP="000975D9">
      <w:pPr>
        <w:spacing w:after="0" w:line="240" w:lineRule="auto"/>
        <w:ind w:left="360"/>
        <w:jc w:val="both"/>
        <w:rPr>
          <w:rFonts w:eastAsia="Times New Roman"/>
          <w:lang w:val="en-GB"/>
        </w:rPr>
      </w:pPr>
    </w:p>
    <w:p w14:paraId="02FA119B" w14:textId="77777777" w:rsidR="00CA4074" w:rsidRDefault="00CA4074" w:rsidP="00CA4074">
      <w:pPr>
        <w:spacing w:after="0" w:line="240" w:lineRule="auto"/>
        <w:ind w:left="357"/>
        <w:jc w:val="both"/>
        <w:rPr>
          <w:rFonts w:eastAsia="Times New Roman"/>
        </w:rPr>
      </w:pPr>
      <w:r w:rsidRPr="00CA4074">
        <w:rPr>
          <w:rFonts w:eastAsia="Times New Roman"/>
        </w:rPr>
        <w:t xml:space="preserve">When the </w:t>
      </w:r>
      <w:proofErr w:type="gramStart"/>
      <w:r w:rsidRPr="00CA4074">
        <w:rPr>
          <w:rFonts w:eastAsia="Times New Roman"/>
        </w:rPr>
        <w:t>above mentioned</w:t>
      </w:r>
      <w:proofErr w:type="gramEnd"/>
      <w:r w:rsidRPr="00CA4074">
        <w:rPr>
          <w:rFonts w:eastAsia="Times New Roman"/>
        </w:rPr>
        <w:t xml:space="preserve"> entities provide virtual asset service as a business or </w:t>
      </w:r>
      <w:proofErr w:type="gramStart"/>
      <w:r w:rsidRPr="00CA4074">
        <w:rPr>
          <w:rFonts w:eastAsia="Times New Roman"/>
        </w:rPr>
        <w:t>in the course of</w:t>
      </w:r>
      <w:proofErr w:type="gramEnd"/>
      <w:r w:rsidRPr="00CA4074">
        <w:rPr>
          <w:rFonts w:eastAsia="Times New Roman"/>
        </w:rPr>
        <w:t xml:space="preserve"> business in or from within the Cayman Islands and is registered or licensed in accordance with the VASP Act (Revision 2024) or is a supervised person that is granted waiver by CIMA, </w:t>
      </w:r>
      <w:proofErr w:type="gramStart"/>
      <w:r w:rsidRPr="00CA4074">
        <w:rPr>
          <w:rFonts w:eastAsia="Times New Roman"/>
        </w:rPr>
        <w:t>will</w:t>
      </w:r>
      <w:proofErr w:type="gramEnd"/>
      <w:r w:rsidRPr="00CA4074">
        <w:rPr>
          <w:rFonts w:eastAsia="Times New Roman"/>
        </w:rPr>
        <w:t xml:space="preserve"> fall under the meaning of a VASP. </w:t>
      </w:r>
    </w:p>
    <w:p w14:paraId="1E201A31" w14:textId="77777777" w:rsidR="00CA4074" w:rsidRPr="00CA4074" w:rsidRDefault="00CA4074" w:rsidP="00CA4074">
      <w:pPr>
        <w:spacing w:after="0" w:line="240" w:lineRule="auto"/>
        <w:ind w:left="357"/>
        <w:jc w:val="both"/>
        <w:rPr>
          <w:rFonts w:eastAsia="Times New Roman"/>
        </w:rPr>
      </w:pPr>
    </w:p>
    <w:p w14:paraId="4E8220C7" w14:textId="77777777" w:rsidR="00CA4074" w:rsidRDefault="00CA4074" w:rsidP="00CA4074">
      <w:pPr>
        <w:spacing w:after="0" w:line="240" w:lineRule="auto"/>
        <w:ind w:left="357"/>
        <w:jc w:val="both"/>
        <w:rPr>
          <w:rFonts w:eastAsia="Times New Roman"/>
        </w:rPr>
      </w:pPr>
      <w:r w:rsidRPr="00CA4074">
        <w:rPr>
          <w:rFonts w:eastAsia="Times New Roman"/>
        </w:rPr>
        <w:t>Virtual assert service means the issuance of virtual assets or the business of providing exchange between virtual assets and fiat currencies or exchange between one or more other forms of convertible virtual assets, or transfer of virtual assets or virtual asset custody service, or participation in, and provision of, financial services related to a virtual asset issuance, or the sale of a virtual asset, for or on behalf of a natural or legal person or legal arrangement.</w:t>
      </w:r>
    </w:p>
    <w:p w14:paraId="2C8471AA" w14:textId="77777777" w:rsidR="00CA4074" w:rsidRPr="00CA4074" w:rsidRDefault="00CA4074" w:rsidP="00CA4074">
      <w:pPr>
        <w:spacing w:after="0" w:line="240" w:lineRule="auto"/>
        <w:ind w:left="357"/>
        <w:jc w:val="both"/>
        <w:rPr>
          <w:rFonts w:eastAsia="Times New Roman"/>
        </w:rPr>
      </w:pPr>
    </w:p>
    <w:p w14:paraId="71305858" w14:textId="77777777" w:rsidR="00CA4074" w:rsidRDefault="00CA4074" w:rsidP="00CA4074">
      <w:pPr>
        <w:spacing w:after="0" w:line="240" w:lineRule="auto"/>
        <w:ind w:left="357"/>
        <w:jc w:val="both"/>
        <w:rPr>
          <w:rFonts w:eastAsia="Times New Roman"/>
        </w:rPr>
      </w:pPr>
      <w:r w:rsidRPr="00CA4074">
        <w:rPr>
          <w:rFonts w:eastAsia="Times New Roman"/>
        </w:rPr>
        <w:t xml:space="preserve">Under Section 3(2) of VASP Act (Revision 2024) Virtual service </w:t>
      </w:r>
      <w:proofErr w:type="gramStart"/>
      <w:r w:rsidRPr="00CA4074">
        <w:rPr>
          <w:rFonts w:eastAsia="Times New Roman"/>
        </w:rPr>
        <w:t>token are</w:t>
      </w:r>
      <w:proofErr w:type="gramEnd"/>
      <w:r w:rsidRPr="00CA4074">
        <w:rPr>
          <w:rFonts w:eastAsia="Times New Roman"/>
        </w:rPr>
        <w:t xml:space="preserve"> are not virtual assets and a person or legal arrangement that provides services that involve virtual service tokens only are not required to have a licence or registration under VASP Act (Revision 2024).</w:t>
      </w:r>
    </w:p>
    <w:p w14:paraId="2F142A10" w14:textId="77777777" w:rsidR="00CA4074" w:rsidRPr="00CA4074" w:rsidRDefault="00CA4074" w:rsidP="00CA4074">
      <w:pPr>
        <w:spacing w:after="0" w:line="240" w:lineRule="auto"/>
        <w:ind w:left="357"/>
        <w:jc w:val="both"/>
        <w:rPr>
          <w:rFonts w:eastAsia="Times New Roman"/>
        </w:rPr>
      </w:pPr>
    </w:p>
    <w:p w14:paraId="66BA27F2" w14:textId="339E7045" w:rsidR="00CA4074" w:rsidRPr="00CA4074" w:rsidRDefault="00CA4074" w:rsidP="00CA4074">
      <w:pPr>
        <w:spacing w:after="0" w:line="240" w:lineRule="auto"/>
        <w:ind w:left="357"/>
        <w:jc w:val="both"/>
        <w:rPr>
          <w:rFonts w:eastAsia="Times New Roman"/>
          <w:lang w:val="en-SG"/>
        </w:rPr>
      </w:pPr>
      <w:r w:rsidRPr="00CA4074">
        <w:rPr>
          <w:rFonts w:eastAsia="Times New Roman"/>
        </w:rPr>
        <w:t>When assessing whether a particular activity qualifies as a virtual asset service in the Cayman Islands, it is crucial to analyse the nature of the service and its practical function. For instance, engaging in activities related to non-fungible tokens or virtual service tokens, even if not explicitly named as such, may still be categorised as virtual asset services if these tokens are intended for payment or investment purposes in practice. The determination of whether an activity falls under the definition of a virtual asset service should be made on a case-by-case basis, emphasising the practical implications and functions of the services provided, rather than relying solely on specific terminology.</w:t>
      </w:r>
    </w:p>
    <w:p w14:paraId="0823D269" w14:textId="77777777" w:rsidR="000975D9" w:rsidRPr="003A119B" w:rsidRDefault="000975D9" w:rsidP="000975D9">
      <w:pPr>
        <w:spacing w:after="0" w:line="240" w:lineRule="auto"/>
        <w:jc w:val="both"/>
        <w:rPr>
          <w:rFonts w:eastAsia="Times New Roman"/>
        </w:rPr>
      </w:pPr>
    </w:p>
    <w:p w14:paraId="2F208392" w14:textId="69761687" w:rsidR="004A3C2B" w:rsidRPr="003A119B" w:rsidRDefault="004A3C2B" w:rsidP="001424DC">
      <w:pPr>
        <w:pStyle w:val="Heading2"/>
      </w:pPr>
      <w:bookmarkStart w:id="4" w:name="_Toc195267292"/>
      <w:r w:rsidRPr="003A119B">
        <w:t>Who are the relevant regulatory authorities in relation to virtual assets in</w:t>
      </w:r>
      <w:r w:rsidR="00C12448" w:rsidRPr="003A119B">
        <w:t xml:space="preserve"> the</w:t>
      </w:r>
      <w:r w:rsidRPr="003A119B">
        <w:t xml:space="preserve"> </w:t>
      </w:r>
      <w:r w:rsidR="00EB395E" w:rsidRPr="003A119B">
        <w:rPr>
          <w:lang w:val="en-GB"/>
        </w:rPr>
        <w:t>Cayman Islands</w:t>
      </w:r>
      <w:r w:rsidRPr="003A119B">
        <w:t>?</w:t>
      </w:r>
      <w:bookmarkEnd w:id="4"/>
    </w:p>
    <w:p w14:paraId="6A399EA1" w14:textId="228D8F12" w:rsidR="00EB3F7B" w:rsidRPr="003A119B" w:rsidRDefault="00EB3F7B" w:rsidP="003A119B">
      <w:pPr>
        <w:spacing w:after="0" w:line="240" w:lineRule="auto"/>
        <w:ind w:left="360"/>
        <w:jc w:val="both"/>
        <w:rPr>
          <w:rFonts w:eastAsia="Times New Roman"/>
          <w:lang w:val="en-PH"/>
        </w:rPr>
      </w:pPr>
    </w:p>
    <w:p w14:paraId="6DD2675D" w14:textId="55A1C106" w:rsidR="00EB3F7B" w:rsidRPr="003A119B" w:rsidRDefault="00096D6A" w:rsidP="003A119B">
      <w:pPr>
        <w:spacing w:after="0" w:line="240" w:lineRule="auto"/>
        <w:ind w:left="360"/>
        <w:jc w:val="both"/>
        <w:rPr>
          <w:rFonts w:eastAsia="Times New Roman"/>
        </w:rPr>
      </w:pPr>
      <w:r w:rsidRPr="00096D6A">
        <w:rPr>
          <w:rFonts w:eastAsia="Times New Roman"/>
        </w:rPr>
        <w:t>In the Cayman Islands, the Cayman Islands Monetary Authority (</w:t>
      </w:r>
      <w:hyperlink r:id="rId22" w:history="1">
        <w:r w:rsidRPr="00096D6A">
          <w:rPr>
            <w:rStyle w:val="Hyperlink"/>
            <w:rFonts w:eastAsia="Times New Roman"/>
            <w:b/>
            <w:color w:val="FF6E00"/>
            <w:u w:val="none"/>
          </w:rPr>
          <w:t>CIMA</w:t>
        </w:r>
      </w:hyperlink>
      <w:r w:rsidRPr="00096D6A">
        <w:rPr>
          <w:rFonts w:eastAsia="Times New Roman"/>
        </w:rPr>
        <w:t>) plays a crucial role in regulating and supervising the financial services industry, monitoring compliance with anti-money laundering regulations, and providing regulatory guidance through policies, procedures, rules, statements of principle and guidance. Additionally, the regulatory landscape for the FinTech industry is governed by designated authorities with specific responsibilities. The Financial Intelligence Unit (</w:t>
      </w:r>
      <w:hyperlink r:id="rId23" w:history="1">
        <w:r w:rsidRPr="00096D6A">
          <w:rPr>
            <w:rStyle w:val="Hyperlink"/>
            <w:rFonts w:eastAsia="Times New Roman"/>
            <w:b/>
            <w:color w:val="FF6E00"/>
            <w:u w:val="none"/>
          </w:rPr>
          <w:t>FIU</w:t>
        </w:r>
      </w:hyperlink>
      <w:r w:rsidRPr="00096D6A">
        <w:rPr>
          <w:rFonts w:eastAsia="Times New Roman"/>
        </w:rPr>
        <w:t>), operating under the Cayman Islands' Financial Reporting Agency (</w:t>
      </w:r>
      <w:hyperlink r:id="rId24" w:history="1">
        <w:r w:rsidRPr="00096D6A">
          <w:rPr>
            <w:rStyle w:val="Hyperlink"/>
            <w:rFonts w:eastAsia="Times New Roman"/>
            <w:b/>
            <w:color w:val="FF6E00"/>
            <w:u w:val="none"/>
          </w:rPr>
          <w:t>FRA</w:t>
        </w:r>
      </w:hyperlink>
      <w:r w:rsidRPr="00096D6A">
        <w:rPr>
          <w:rFonts w:eastAsia="Times New Roman"/>
        </w:rPr>
        <w:t xml:space="preserve">), is tasked with deterring, preventing, and detecting money laundering, terrorist financing, and proliferation financing. Additionally, the FIU oversees sanctions compliance. Further, the VASP and FinTech sector may encounter additional regulatory oversight from various authorities. The Department for International Tax Cooperation </w:t>
      </w:r>
      <w:r w:rsidRPr="00096D6A">
        <w:rPr>
          <w:rFonts w:eastAsia="Times New Roman"/>
        </w:rPr>
        <w:lastRenderedPageBreak/>
        <w:t>(</w:t>
      </w:r>
      <w:hyperlink r:id="rId25" w:history="1">
        <w:r w:rsidRPr="00096D6A">
          <w:rPr>
            <w:rStyle w:val="Hyperlink"/>
            <w:rFonts w:eastAsia="Times New Roman"/>
            <w:b/>
            <w:color w:val="FF6E00"/>
            <w:u w:val="none"/>
          </w:rPr>
          <w:t>DITC</w:t>
        </w:r>
      </w:hyperlink>
      <w:r w:rsidRPr="00096D6A">
        <w:rPr>
          <w:rFonts w:eastAsia="Times New Roman"/>
        </w:rPr>
        <w:t>) supervises economic substance and automatic exchange of information. Beneficial ownership is monitored by the Cayman Islands Registrar, while data protection falls under the purview of the Cayman Islands Data Protection Ombudsman. These ancillary regulations complement the broader regulatory framework, ensuring a comprehensive approach to governing the VASP and FinTech industry in the jurisdiction.</w:t>
      </w:r>
    </w:p>
    <w:p w14:paraId="519491A3" w14:textId="77777777" w:rsidR="004B7F4F" w:rsidRPr="003A119B" w:rsidRDefault="004B7F4F" w:rsidP="003A119B">
      <w:pPr>
        <w:spacing w:after="0" w:line="240" w:lineRule="auto"/>
        <w:ind w:left="360"/>
        <w:jc w:val="both"/>
        <w:rPr>
          <w:rFonts w:eastAsia="Times New Roman"/>
          <w:lang w:val="en-PH"/>
        </w:rPr>
      </w:pPr>
    </w:p>
    <w:p w14:paraId="43BC6729" w14:textId="4D8BB484" w:rsidR="00EB3F7B" w:rsidRPr="003A119B" w:rsidRDefault="004A3C2B" w:rsidP="001424DC">
      <w:pPr>
        <w:pStyle w:val="Heading2"/>
      </w:pPr>
      <w:bookmarkStart w:id="5" w:name="_Toc195267293"/>
      <w:r w:rsidRPr="003A119B">
        <w:t>What are the penalties for breaches of virtual asset laws and regulations in</w:t>
      </w:r>
      <w:r w:rsidR="00EB395E" w:rsidRPr="003A119B">
        <w:t xml:space="preserve"> the</w:t>
      </w:r>
      <w:r w:rsidRPr="003A119B">
        <w:t xml:space="preserve"> </w:t>
      </w:r>
      <w:r w:rsidR="00EB395E" w:rsidRPr="003A119B">
        <w:rPr>
          <w:lang w:val="en-GB"/>
        </w:rPr>
        <w:t>Cayman Islands</w:t>
      </w:r>
      <w:r w:rsidRPr="003A119B">
        <w:t>?</w:t>
      </w:r>
      <w:bookmarkEnd w:id="5"/>
    </w:p>
    <w:p w14:paraId="2B3EF982" w14:textId="77777777" w:rsidR="00691887" w:rsidRPr="003A119B" w:rsidRDefault="00691887" w:rsidP="003A119B">
      <w:pPr>
        <w:spacing w:after="0" w:line="240" w:lineRule="auto"/>
        <w:ind w:left="360"/>
        <w:jc w:val="both"/>
        <w:rPr>
          <w:rFonts w:eastAsia="Times New Roman"/>
          <w:b/>
          <w:bCs/>
          <w:u w:val="single"/>
          <w:lang w:val="en-PH"/>
        </w:rPr>
      </w:pPr>
    </w:p>
    <w:p w14:paraId="11709272" w14:textId="77777777" w:rsidR="00B24999" w:rsidRDefault="00B24999" w:rsidP="00B24999">
      <w:pPr>
        <w:spacing w:after="0" w:line="240" w:lineRule="auto"/>
        <w:ind w:left="360"/>
        <w:jc w:val="both"/>
        <w:rPr>
          <w:rFonts w:eastAsia="Times New Roman"/>
          <w:lang w:val="en-GB"/>
        </w:rPr>
      </w:pPr>
      <w:r w:rsidRPr="00B24999">
        <w:rPr>
          <w:rFonts w:eastAsia="Times New Roman"/>
          <w:lang w:val="en-GB"/>
        </w:rPr>
        <w:t>In the Cayman Islands, under section 37 of the VASP Act, individuals contravening any provision of the VASP Act without a specified penalty commit an offence. Upon summary conviction, such individuals may face a fine of four thousand dollars. Offences in the jurisdiction are classified into three levels – very serious, serious, and moderate – based on the severity and nature of the violation. The penalties prescribed under the VASP Act (2024 Revision) and the VASP (Amendment) Bill, 2024 are outlined in the table below:</w:t>
      </w:r>
    </w:p>
    <w:p w14:paraId="0313A56C" w14:textId="77777777" w:rsidR="0059340A" w:rsidRDefault="0059340A" w:rsidP="00B24999">
      <w:pPr>
        <w:spacing w:after="0" w:line="240" w:lineRule="auto"/>
        <w:ind w:left="360"/>
        <w:jc w:val="both"/>
        <w:rPr>
          <w:rFonts w:eastAsia="Times New Roman"/>
          <w:lang w:val="en-GB"/>
        </w:rPr>
      </w:pPr>
    </w:p>
    <w:tbl>
      <w:tblPr>
        <w:tblStyle w:val="TableGrid"/>
        <w:tblW w:w="0" w:type="auto"/>
        <w:tblInd w:w="392" w:type="dxa"/>
        <w:tblLook w:val="04A0" w:firstRow="1" w:lastRow="0" w:firstColumn="1" w:lastColumn="0" w:noHBand="0" w:noVBand="1"/>
      </w:tblPr>
      <w:tblGrid>
        <w:gridCol w:w="2182"/>
        <w:gridCol w:w="3184"/>
        <w:gridCol w:w="1736"/>
        <w:gridCol w:w="1856"/>
      </w:tblGrid>
      <w:tr w:rsidR="0059340A" w:rsidRPr="0059340A" w14:paraId="0F53E5CF" w14:textId="77777777" w:rsidTr="00556AE0">
        <w:tc>
          <w:tcPr>
            <w:tcW w:w="2182" w:type="dxa"/>
            <w:hideMark/>
          </w:tcPr>
          <w:p w14:paraId="58AB5C57" w14:textId="77777777" w:rsidR="0059340A" w:rsidRPr="0059340A" w:rsidRDefault="0059340A" w:rsidP="0059340A">
            <w:pPr>
              <w:spacing w:line="240" w:lineRule="auto"/>
              <w:rPr>
                <w:rFonts w:eastAsia="Times New Roman" w:cstheme="minorHAnsi"/>
                <w:b/>
                <w:bCs/>
              </w:rPr>
            </w:pPr>
            <w:r w:rsidRPr="0059340A">
              <w:rPr>
                <w:rFonts w:eastAsia="Times New Roman" w:cstheme="minorHAnsi"/>
                <w:b/>
                <w:bCs/>
              </w:rPr>
              <w:t>Violation</w:t>
            </w:r>
          </w:p>
        </w:tc>
        <w:tc>
          <w:tcPr>
            <w:tcW w:w="0" w:type="auto"/>
            <w:hideMark/>
          </w:tcPr>
          <w:p w14:paraId="4102543D" w14:textId="77777777" w:rsidR="0059340A" w:rsidRPr="0059340A" w:rsidRDefault="0059340A" w:rsidP="0059340A">
            <w:pPr>
              <w:spacing w:line="240" w:lineRule="auto"/>
              <w:rPr>
                <w:rFonts w:eastAsia="Times New Roman" w:cstheme="minorHAnsi"/>
                <w:b/>
                <w:bCs/>
              </w:rPr>
            </w:pPr>
            <w:r w:rsidRPr="0059340A">
              <w:rPr>
                <w:rFonts w:eastAsia="Times New Roman" w:cstheme="minorHAnsi"/>
                <w:b/>
                <w:bCs/>
              </w:rPr>
              <w:t>Description</w:t>
            </w:r>
          </w:p>
        </w:tc>
        <w:tc>
          <w:tcPr>
            <w:tcW w:w="0" w:type="auto"/>
            <w:hideMark/>
          </w:tcPr>
          <w:p w14:paraId="116691D0" w14:textId="77777777" w:rsidR="0059340A" w:rsidRPr="0059340A" w:rsidRDefault="0059340A" w:rsidP="0059340A">
            <w:pPr>
              <w:spacing w:line="240" w:lineRule="auto"/>
              <w:rPr>
                <w:rFonts w:eastAsia="Times New Roman" w:cstheme="minorHAnsi"/>
                <w:b/>
                <w:bCs/>
              </w:rPr>
            </w:pPr>
            <w:r w:rsidRPr="0059340A">
              <w:rPr>
                <w:rFonts w:eastAsia="Times New Roman" w:cstheme="minorHAnsi"/>
                <w:b/>
                <w:bCs/>
              </w:rPr>
              <w:t>Fine (CI$)</w:t>
            </w:r>
          </w:p>
        </w:tc>
        <w:tc>
          <w:tcPr>
            <w:tcW w:w="0" w:type="auto"/>
            <w:hideMark/>
          </w:tcPr>
          <w:p w14:paraId="26F49063" w14:textId="77777777" w:rsidR="0059340A" w:rsidRPr="0059340A" w:rsidRDefault="0059340A" w:rsidP="0059340A">
            <w:pPr>
              <w:spacing w:line="240" w:lineRule="auto"/>
              <w:rPr>
                <w:rFonts w:eastAsia="Times New Roman" w:cstheme="minorHAnsi"/>
                <w:b/>
                <w:bCs/>
              </w:rPr>
            </w:pPr>
            <w:r w:rsidRPr="0059340A">
              <w:rPr>
                <w:rFonts w:eastAsia="Times New Roman" w:cstheme="minorHAnsi"/>
                <w:b/>
                <w:bCs/>
              </w:rPr>
              <w:t>Recurring Penalty</w:t>
            </w:r>
          </w:p>
        </w:tc>
      </w:tr>
      <w:tr w:rsidR="0059340A" w:rsidRPr="0059340A" w14:paraId="47625E2E" w14:textId="77777777" w:rsidTr="00556AE0">
        <w:tc>
          <w:tcPr>
            <w:tcW w:w="2182" w:type="dxa"/>
            <w:hideMark/>
          </w:tcPr>
          <w:p w14:paraId="20A3E063" w14:textId="77777777" w:rsidR="0059340A" w:rsidRPr="0059340A" w:rsidRDefault="0059340A" w:rsidP="0059340A">
            <w:pPr>
              <w:spacing w:line="240" w:lineRule="auto"/>
              <w:rPr>
                <w:rFonts w:eastAsia="Times New Roman" w:cstheme="minorHAnsi"/>
              </w:rPr>
            </w:pPr>
            <w:r w:rsidRPr="0059340A">
              <w:rPr>
                <w:rFonts w:eastAsia="Times New Roman" w:cstheme="minorHAnsi"/>
              </w:rPr>
              <w:t>General contraventions</w:t>
            </w:r>
          </w:p>
        </w:tc>
        <w:tc>
          <w:tcPr>
            <w:tcW w:w="0" w:type="auto"/>
            <w:hideMark/>
          </w:tcPr>
          <w:p w14:paraId="49E3F38E" w14:textId="77777777" w:rsidR="0059340A" w:rsidRPr="0059340A" w:rsidRDefault="0059340A" w:rsidP="0059340A">
            <w:pPr>
              <w:spacing w:line="240" w:lineRule="auto"/>
              <w:rPr>
                <w:rFonts w:eastAsia="Times New Roman" w:cstheme="minorHAnsi"/>
              </w:rPr>
            </w:pPr>
            <w:r w:rsidRPr="0059340A">
              <w:rPr>
                <w:rFonts w:eastAsia="Times New Roman" w:cstheme="minorHAnsi"/>
              </w:rPr>
              <w:t>Contravention of provisions for which no specific penalty is provided</w:t>
            </w:r>
          </w:p>
        </w:tc>
        <w:tc>
          <w:tcPr>
            <w:tcW w:w="0" w:type="auto"/>
            <w:hideMark/>
          </w:tcPr>
          <w:p w14:paraId="49037443" w14:textId="77777777" w:rsidR="0059340A" w:rsidRPr="0059340A" w:rsidRDefault="0059340A" w:rsidP="0059340A">
            <w:pPr>
              <w:spacing w:line="240" w:lineRule="auto"/>
              <w:rPr>
                <w:rFonts w:eastAsia="Times New Roman" w:cstheme="minorHAnsi"/>
              </w:rPr>
            </w:pPr>
            <w:r w:rsidRPr="0059340A">
              <w:rPr>
                <w:rFonts w:eastAsia="Times New Roman" w:cstheme="minorHAnsi"/>
              </w:rPr>
              <w:t>4,000</w:t>
            </w:r>
          </w:p>
        </w:tc>
        <w:tc>
          <w:tcPr>
            <w:tcW w:w="0" w:type="auto"/>
            <w:hideMark/>
          </w:tcPr>
          <w:p w14:paraId="24901AD7" w14:textId="77777777" w:rsidR="0059340A" w:rsidRPr="0059340A" w:rsidRDefault="0059340A" w:rsidP="0059340A">
            <w:pPr>
              <w:spacing w:line="240" w:lineRule="auto"/>
              <w:rPr>
                <w:rFonts w:eastAsia="Times New Roman" w:cstheme="minorHAnsi"/>
              </w:rPr>
            </w:pPr>
            <w:r w:rsidRPr="0059340A">
              <w:rPr>
                <w:rFonts w:eastAsia="Times New Roman" w:cstheme="minorHAnsi"/>
              </w:rPr>
              <w:t>None</w:t>
            </w:r>
          </w:p>
        </w:tc>
      </w:tr>
      <w:tr w:rsidR="0059340A" w:rsidRPr="0059340A" w14:paraId="639E1B32" w14:textId="77777777" w:rsidTr="00556AE0">
        <w:tc>
          <w:tcPr>
            <w:tcW w:w="2182" w:type="dxa"/>
            <w:hideMark/>
          </w:tcPr>
          <w:p w14:paraId="23C3EDC5" w14:textId="77777777" w:rsidR="0059340A" w:rsidRPr="0059340A" w:rsidRDefault="0059340A" w:rsidP="0059340A">
            <w:pPr>
              <w:spacing w:line="240" w:lineRule="auto"/>
              <w:rPr>
                <w:rFonts w:eastAsia="Times New Roman" w:cstheme="minorHAnsi"/>
              </w:rPr>
            </w:pPr>
            <w:r w:rsidRPr="0059340A">
              <w:rPr>
                <w:rFonts w:eastAsia="Times New Roman" w:cstheme="minorHAnsi"/>
              </w:rPr>
              <w:t>Non-compliance with Authority direction</w:t>
            </w:r>
          </w:p>
        </w:tc>
        <w:tc>
          <w:tcPr>
            <w:tcW w:w="0" w:type="auto"/>
            <w:hideMark/>
          </w:tcPr>
          <w:p w14:paraId="2E8556FD" w14:textId="77777777" w:rsidR="0059340A" w:rsidRPr="0059340A" w:rsidRDefault="0059340A" w:rsidP="0059340A">
            <w:pPr>
              <w:spacing w:line="240" w:lineRule="auto"/>
              <w:rPr>
                <w:rFonts w:eastAsia="Times New Roman" w:cstheme="minorHAnsi"/>
              </w:rPr>
            </w:pPr>
            <w:r w:rsidRPr="0059340A">
              <w:rPr>
                <w:rFonts w:eastAsia="Times New Roman" w:cstheme="minorHAnsi"/>
              </w:rPr>
              <w:t xml:space="preserve">Failing to comply with a </w:t>
            </w:r>
            <w:proofErr w:type="gramStart"/>
            <w:r w:rsidRPr="0059340A">
              <w:rPr>
                <w:rFonts w:eastAsia="Times New Roman" w:cstheme="minorHAnsi"/>
              </w:rPr>
              <w:t>cease and desist</w:t>
            </w:r>
            <w:proofErr w:type="gramEnd"/>
            <w:r w:rsidRPr="0059340A">
              <w:rPr>
                <w:rFonts w:eastAsia="Times New Roman" w:cstheme="minorHAnsi"/>
              </w:rPr>
              <w:t xml:space="preserve"> direction</w:t>
            </w:r>
          </w:p>
        </w:tc>
        <w:tc>
          <w:tcPr>
            <w:tcW w:w="0" w:type="auto"/>
            <w:hideMark/>
          </w:tcPr>
          <w:p w14:paraId="4C66F922" w14:textId="77777777" w:rsidR="0059340A" w:rsidRPr="0059340A" w:rsidRDefault="0059340A" w:rsidP="0059340A">
            <w:pPr>
              <w:spacing w:line="240" w:lineRule="auto"/>
              <w:rPr>
                <w:rFonts w:eastAsia="Times New Roman" w:cstheme="minorHAnsi"/>
              </w:rPr>
            </w:pPr>
            <w:r w:rsidRPr="0059340A">
              <w:rPr>
                <w:rFonts w:eastAsia="Times New Roman" w:cstheme="minorHAnsi"/>
              </w:rPr>
              <w:t>50,000 (summary) or 100,000 (indictment)</w:t>
            </w:r>
          </w:p>
        </w:tc>
        <w:tc>
          <w:tcPr>
            <w:tcW w:w="0" w:type="auto"/>
            <w:hideMark/>
          </w:tcPr>
          <w:p w14:paraId="2570634C" w14:textId="77777777" w:rsidR="0059340A" w:rsidRPr="0059340A" w:rsidRDefault="0059340A" w:rsidP="0059340A">
            <w:pPr>
              <w:spacing w:line="240" w:lineRule="auto"/>
              <w:rPr>
                <w:rFonts w:eastAsia="Times New Roman" w:cstheme="minorHAnsi"/>
              </w:rPr>
            </w:pPr>
            <w:r w:rsidRPr="0059340A">
              <w:rPr>
                <w:rFonts w:eastAsia="Times New Roman" w:cstheme="minorHAnsi"/>
              </w:rPr>
              <w:t>10,000 per day after conviction</w:t>
            </w:r>
          </w:p>
        </w:tc>
      </w:tr>
      <w:tr w:rsidR="0059340A" w:rsidRPr="0059340A" w14:paraId="4FE2E400" w14:textId="77777777" w:rsidTr="00556AE0">
        <w:tc>
          <w:tcPr>
            <w:tcW w:w="2182" w:type="dxa"/>
            <w:hideMark/>
          </w:tcPr>
          <w:p w14:paraId="43863D08" w14:textId="77777777" w:rsidR="0059340A" w:rsidRPr="0059340A" w:rsidRDefault="0059340A" w:rsidP="0059340A">
            <w:pPr>
              <w:spacing w:line="240" w:lineRule="auto"/>
              <w:rPr>
                <w:rFonts w:eastAsia="Times New Roman" w:cstheme="minorHAnsi"/>
              </w:rPr>
            </w:pPr>
            <w:r w:rsidRPr="0059340A">
              <w:rPr>
                <w:rFonts w:eastAsia="Times New Roman" w:cstheme="minorHAnsi"/>
              </w:rPr>
              <w:t>Providing false or misleading information</w:t>
            </w:r>
          </w:p>
        </w:tc>
        <w:tc>
          <w:tcPr>
            <w:tcW w:w="0" w:type="auto"/>
            <w:hideMark/>
          </w:tcPr>
          <w:p w14:paraId="0FE03D04" w14:textId="77777777" w:rsidR="0059340A" w:rsidRPr="0059340A" w:rsidRDefault="0059340A" w:rsidP="0059340A">
            <w:pPr>
              <w:spacing w:line="240" w:lineRule="auto"/>
              <w:rPr>
                <w:rFonts w:eastAsia="Times New Roman" w:cstheme="minorHAnsi"/>
              </w:rPr>
            </w:pPr>
            <w:r w:rsidRPr="0059340A">
              <w:rPr>
                <w:rFonts w:eastAsia="Times New Roman" w:cstheme="minorHAnsi"/>
              </w:rPr>
              <w:t>Providing false or misleading information to the Authority</w:t>
            </w:r>
          </w:p>
        </w:tc>
        <w:tc>
          <w:tcPr>
            <w:tcW w:w="0" w:type="auto"/>
            <w:hideMark/>
          </w:tcPr>
          <w:p w14:paraId="28918584" w14:textId="77777777" w:rsidR="0059340A" w:rsidRPr="0059340A" w:rsidRDefault="0059340A" w:rsidP="0059340A">
            <w:pPr>
              <w:spacing w:line="240" w:lineRule="auto"/>
              <w:rPr>
                <w:rFonts w:eastAsia="Times New Roman" w:cstheme="minorHAnsi"/>
              </w:rPr>
            </w:pPr>
            <w:r w:rsidRPr="0059340A">
              <w:rPr>
                <w:rFonts w:eastAsia="Times New Roman" w:cstheme="minorHAnsi"/>
              </w:rPr>
              <w:t>20,000</w:t>
            </w:r>
          </w:p>
        </w:tc>
        <w:tc>
          <w:tcPr>
            <w:tcW w:w="0" w:type="auto"/>
            <w:hideMark/>
          </w:tcPr>
          <w:p w14:paraId="71BBE23B" w14:textId="77777777" w:rsidR="0059340A" w:rsidRPr="0059340A" w:rsidRDefault="0059340A" w:rsidP="0059340A">
            <w:pPr>
              <w:spacing w:line="240" w:lineRule="auto"/>
              <w:rPr>
                <w:rFonts w:eastAsia="Times New Roman" w:cstheme="minorHAnsi"/>
              </w:rPr>
            </w:pPr>
            <w:r w:rsidRPr="0059340A">
              <w:rPr>
                <w:rFonts w:eastAsia="Times New Roman" w:cstheme="minorHAnsi"/>
              </w:rPr>
              <w:t>None</w:t>
            </w:r>
          </w:p>
        </w:tc>
      </w:tr>
      <w:tr w:rsidR="0059340A" w:rsidRPr="0059340A" w14:paraId="29A0A34E" w14:textId="77777777" w:rsidTr="00556AE0">
        <w:tc>
          <w:tcPr>
            <w:tcW w:w="2182" w:type="dxa"/>
            <w:hideMark/>
          </w:tcPr>
          <w:p w14:paraId="4E51A380" w14:textId="77777777" w:rsidR="0059340A" w:rsidRPr="0059340A" w:rsidRDefault="0059340A" w:rsidP="0059340A">
            <w:pPr>
              <w:spacing w:line="240" w:lineRule="auto"/>
              <w:rPr>
                <w:rFonts w:eastAsia="Times New Roman" w:cstheme="minorHAnsi"/>
              </w:rPr>
            </w:pPr>
            <w:r w:rsidRPr="0059340A">
              <w:rPr>
                <w:rFonts w:eastAsia="Times New Roman" w:cstheme="minorHAnsi"/>
              </w:rPr>
              <w:t>Unauthorized virtual asset services</w:t>
            </w:r>
          </w:p>
        </w:tc>
        <w:tc>
          <w:tcPr>
            <w:tcW w:w="0" w:type="auto"/>
            <w:hideMark/>
          </w:tcPr>
          <w:p w14:paraId="2CFA34A0" w14:textId="77777777" w:rsidR="0059340A" w:rsidRPr="0059340A" w:rsidRDefault="0059340A" w:rsidP="0059340A">
            <w:pPr>
              <w:spacing w:line="240" w:lineRule="auto"/>
              <w:rPr>
                <w:rFonts w:eastAsia="Times New Roman" w:cstheme="minorHAnsi"/>
              </w:rPr>
            </w:pPr>
            <w:r w:rsidRPr="0059340A">
              <w:rPr>
                <w:rFonts w:eastAsia="Times New Roman" w:cstheme="minorHAnsi"/>
              </w:rPr>
              <w:t>Operating without registration, license, or waiver</w:t>
            </w:r>
          </w:p>
        </w:tc>
        <w:tc>
          <w:tcPr>
            <w:tcW w:w="0" w:type="auto"/>
            <w:hideMark/>
          </w:tcPr>
          <w:p w14:paraId="15C1B0C6" w14:textId="77777777" w:rsidR="0059340A" w:rsidRPr="0059340A" w:rsidRDefault="0059340A" w:rsidP="0059340A">
            <w:pPr>
              <w:spacing w:line="240" w:lineRule="auto"/>
              <w:rPr>
                <w:rFonts w:eastAsia="Times New Roman" w:cstheme="minorHAnsi"/>
              </w:rPr>
            </w:pPr>
            <w:r w:rsidRPr="0059340A">
              <w:rPr>
                <w:rFonts w:eastAsia="Times New Roman" w:cstheme="minorHAnsi"/>
              </w:rPr>
              <w:t>25,000</w:t>
            </w:r>
          </w:p>
        </w:tc>
        <w:tc>
          <w:tcPr>
            <w:tcW w:w="0" w:type="auto"/>
            <w:hideMark/>
          </w:tcPr>
          <w:p w14:paraId="42A75CD1" w14:textId="77777777" w:rsidR="0059340A" w:rsidRPr="0059340A" w:rsidRDefault="0059340A" w:rsidP="0059340A">
            <w:pPr>
              <w:spacing w:line="240" w:lineRule="auto"/>
              <w:rPr>
                <w:rFonts w:eastAsia="Times New Roman" w:cstheme="minorHAnsi"/>
              </w:rPr>
            </w:pPr>
            <w:r w:rsidRPr="0059340A">
              <w:rPr>
                <w:rFonts w:eastAsia="Times New Roman" w:cstheme="minorHAnsi"/>
              </w:rPr>
              <w:t>10,000 per day after conviction</w:t>
            </w:r>
          </w:p>
        </w:tc>
      </w:tr>
      <w:tr w:rsidR="0059340A" w:rsidRPr="0059340A" w14:paraId="4F3E64CA" w14:textId="77777777" w:rsidTr="00556AE0">
        <w:tc>
          <w:tcPr>
            <w:tcW w:w="2182" w:type="dxa"/>
            <w:hideMark/>
          </w:tcPr>
          <w:p w14:paraId="12A5B7F6" w14:textId="77777777" w:rsidR="0059340A" w:rsidRPr="0059340A" w:rsidRDefault="0059340A" w:rsidP="0059340A">
            <w:pPr>
              <w:spacing w:line="240" w:lineRule="auto"/>
              <w:rPr>
                <w:rFonts w:eastAsia="Times New Roman" w:cstheme="minorHAnsi"/>
              </w:rPr>
            </w:pPr>
            <w:r w:rsidRPr="0059340A">
              <w:rPr>
                <w:rFonts w:eastAsia="Times New Roman" w:cstheme="minorHAnsi"/>
              </w:rPr>
              <w:t>Unauthorized custody/trading platform operations</w:t>
            </w:r>
          </w:p>
        </w:tc>
        <w:tc>
          <w:tcPr>
            <w:tcW w:w="0" w:type="auto"/>
            <w:hideMark/>
          </w:tcPr>
          <w:p w14:paraId="7A8F1CEC" w14:textId="77777777" w:rsidR="0059340A" w:rsidRPr="0059340A" w:rsidRDefault="0059340A" w:rsidP="0059340A">
            <w:pPr>
              <w:spacing w:line="240" w:lineRule="auto"/>
              <w:rPr>
                <w:rFonts w:eastAsia="Times New Roman" w:cstheme="minorHAnsi"/>
              </w:rPr>
            </w:pPr>
            <w:r w:rsidRPr="0059340A">
              <w:rPr>
                <w:rFonts w:eastAsia="Times New Roman" w:cstheme="minorHAnsi"/>
              </w:rPr>
              <w:t>Operating custody services or trading platform without license</w:t>
            </w:r>
          </w:p>
        </w:tc>
        <w:tc>
          <w:tcPr>
            <w:tcW w:w="0" w:type="auto"/>
            <w:hideMark/>
          </w:tcPr>
          <w:p w14:paraId="5F5591A7" w14:textId="77777777" w:rsidR="0059340A" w:rsidRPr="0059340A" w:rsidRDefault="0059340A" w:rsidP="0059340A">
            <w:pPr>
              <w:spacing w:line="240" w:lineRule="auto"/>
              <w:rPr>
                <w:rFonts w:eastAsia="Times New Roman" w:cstheme="minorHAnsi"/>
              </w:rPr>
            </w:pPr>
            <w:r w:rsidRPr="0059340A">
              <w:rPr>
                <w:rFonts w:eastAsia="Times New Roman" w:cstheme="minorHAnsi"/>
              </w:rPr>
              <w:t>100,000</w:t>
            </w:r>
          </w:p>
        </w:tc>
        <w:tc>
          <w:tcPr>
            <w:tcW w:w="0" w:type="auto"/>
            <w:hideMark/>
          </w:tcPr>
          <w:p w14:paraId="70C1A0B0" w14:textId="77777777" w:rsidR="0059340A" w:rsidRPr="0059340A" w:rsidRDefault="0059340A" w:rsidP="0059340A">
            <w:pPr>
              <w:spacing w:line="240" w:lineRule="auto"/>
              <w:rPr>
                <w:rFonts w:eastAsia="Times New Roman" w:cstheme="minorHAnsi"/>
              </w:rPr>
            </w:pPr>
            <w:r w:rsidRPr="0059340A">
              <w:rPr>
                <w:rFonts w:eastAsia="Times New Roman" w:cstheme="minorHAnsi"/>
              </w:rPr>
              <w:t>10,000 per day after conviction</w:t>
            </w:r>
          </w:p>
        </w:tc>
      </w:tr>
      <w:tr w:rsidR="0059340A" w:rsidRPr="0059340A" w14:paraId="303F5039" w14:textId="77777777" w:rsidTr="00556AE0">
        <w:tc>
          <w:tcPr>
            <w:tcW w:w="2182" w:type="dxa"/>
            <w:hideMark/>
          </w:tcPr>
          <w:p w14:paraId="27AD861B" w14:textId="77777777" w:rsidR="0059340A" w:rsidRPr="0059340A" w:rsidRDefault="0059340A" w:rsidP="0059340A">
            <w:pPr>
              <w:spacing w:line="240" w:lineRule="auto"/>
              <w:rPr>
                <w:rFonts w:eastAsia="Times New Roman" w:cstheme="minorHAnsi"/>
              </w:rPr>
            </w:pPr>
            <w:r w:rsidRPr="0059340A">
              <w:rPr>
                <w:rFonts w:eastAsia="Times New Roman" w:cstheme="minorHAnsi"/>
              </w:rPr>
              <w:t>Auditor non-compliance</w:t>
            </w:r>
          </w:p>
        </w:tc>
        <w:tc>
          <w:tcPr>
            <w:tcW w:w="0" w:type="auto"/>
            <w:hideMark/>
          </w:tcPr>
          <w:p w14:paraId="46FE82CA" w14:textId="77777777" w:rsidR="0059340A" w:rsidRPr="0059340A" w:rsidRDefault="0059340A" w:rsidP="0059340A">
            <w:pPr>
              <w:spacing w:line="240" w:lineRule="auto"/>
              <w:rPr>
                <w:rFonts w:eastAsia="Times New Roman" w:cstheme="minorHAnsi"/>
              </w:rPr>
            </w:pPr>
            <w:r w:rsidRPr="0059340A">
              <w:rPr>
                <w:rFonts w:eastAsia="Times New Roman" w:cstheme="minorHAnsi"/>
              </w:rPr>
              <w:t>Auditor failing to notify Authority of fraudulent or criminal behavior</w:t>
            </w:r>
          </w:p>
        </w:tc>
        <w:tc>
          <w:tcPr>
            <w:tcW w:w="0" w:type="auto"/>
            <w:hideMark/>
          </w:tcPr>
          <w:p w14:paraId="2CEC5614" w14:textId="77777777" w:rsidR="0059340A" w:rsidRPr="0059340A" w:rsidRDefault="0059340A" w:rsidP="0059340A">
            <w:pPr>
              <w:spacing w:line="240" w:lineRule="auto"/>
              <w:rPr>
                <w:rFonts w:eastAsia="Times New Roman" w:cstheme="minorHAnsi"/>
              </w:rPr>
            </w:pPr>
            <w:r w:rsidRPr="0059340A">
              <w:rPr>
                <w:rFonts w:eastAsia="Times New Roman" w:cstheme="minorHAnsi"/>
              </w:rPr>
              <w:t>20,000</w:t>
            </w:r>
          </w:p>
        </w:tc>
        <w:tc>
          <w:tcPr>
            <w:tcW w:w="0" w:type="auto"/>
            <w:hideMark/>
          </w:tcPr>
          <w:p w14:paraId="01AEF6D1" w14:textId="77777777" w:rsidR="0059340A" w:rsidRPr="0059340A" w:rsidRDefault="0059340A" w:rsidP="0059340A">
            <w:pPr>
              <w:spacing w:line="240" w:lineRule="auto"/>
              <w:rPr>
                <w:rFonts w:eastAsia="Times New Roman" w:cstheme="minorHAnsi"/>
              </w:rPr>
            </w:pPr>
            <w:r w:rsidRPr="0059340A">
              <w:rPr>
                <w:rFonts w:eastAsia="Times New Roman" w:cstheme="minorHAnsi"/>
              </w:rPr>
              <w:t>None</w:t>
            </w:r>
          </w:p>
        </w:tc>
      </w:tr>
      <w:tr w:rsidR="0059340A" w:rsidRPr="0059340A" w14:paraId="5A4DE58F" w14:textId="77777777" w:rsidTr="00556AE0">
        <w:tc>
          <w:tcPr>
            <w:tcW w:w="2182" w:type="dxa"/>
            <w:hideMark/>
          </w:tcPr>
          <w:p w14:paraId="07F55934" w14:textId="77777777" w:rsidR="0059340A" w:rsidRPr="0059340A" w:rsidRDefault="0059340A" w:rsidP="0059340A">
            <w:pPr>
              <w:spacing w:line="240" w:lineRule="auto"/>
              <w:rPr>
                <w:rFonts w:eastAsia="Times New Roman" w:cstheme="minorHAnsi"/>
              </w:rPr>
            </w:pPr>
            <w:r w:rsidRPr="0059340A">
              <w:rPr>
                <w:rFonts w:eastAsia="Times New Roman" w:cstheme="minorHAnsi"/>
              </w:rPr>
              <w:t>Late payment of renewal fees</w:t>
            </w:r>
          </w:p>
        </w:tc>
        <w:tc>
          <w:tcPr>
            <w:tcW w:w="0" w:type="auto"/>
            <w:hideMark/>
          </w:tcPr>
          <w:p w14:paraId="6A6BD6BC" w14:textId="77777777" w:rsidR="0059340A" w:rsidRPr="0059340A" w:rsidRDefault="0059340A" w:rsidP="0059340A">
            <w:pPr>
              <w:spacing w:line="240" w:lineRule="auto"/>
              <w:rPr>
                <w:rFonts w:eastAsia="Times New Roman" w:cstheme="minorHAnsi"/>
              </w:rPr>
            </w:pPr>
            <w:r w:rsidRPr="0059340A">
              <w:rPr>
                <w:rFonts w:eastAsia="Times New Roman" w:cstheme="minorHAnsi"/>
              </w:rPr>
              <w:t>Failing to renew license/registration by January 15</w:t>
            </w:r>
          </w:p>
        </w:tc>
        <w:tc>
          <w:tcPr>
            <w:tcW w:w="0" w:type="auto"/>
            <w:hideMark/>
          </w:tcPr>
          <w:p w14:paraId="4619E900" w14:textId="77777777" w:rsidR="0059340A" w:rsidRPr="0059340A" w:rsidRDefault="0059340A" w:rsidP="0059340A">
            <w:pPr>
              <w:spacing w:line="240" w:lineRule="auto"/>
              <w:rPr>
                <w:rFonts w:eastAsia="Times New Roman" w:cstheme="minorHAnsi"/>
              </w:rPr>
            </w:pPr>
            <w:r w:rsidRPr="0059340A">
              <w:rPr>
                <w:rFonts w:eastAsia="Times New Roman" w:cstheme="minorHAnsi"/>
              </w:rPr>
              <w:t>Varies (1/12 monthly surcharge)</w:t>
            </w:r>
          </w:p>
        </w:tc>
        <w:tc>
          <w:tcPr>
            <w:tcW w:w="0" w:type="auto"/>
            <w:hideMark/>
          </w:tcPr>
          <w:p w14:paraId="6B0C84C2" w14:textId="77777777" w:rsidR="0059340A" w:rsidRPr="0059340A" w:rsidRDefault="0059340A" w:rsidP="0059340A">
            <w:pPr>
              <w:spacing w:line="240" w:lineRule="auto"/>
              <w:rPr>
                <w:rFonts w:eastAsia="Times New Roman" w:cstheme="minorHAnsi"/>
              </w:rPr>
            </w:pPr>
            <w:r w:rsidRPr="0059340A">
              <w:rPr>
                <w:rFonts w:eastAsia="Times New Roman" w:cstheme="minorHAnsi"/>
              </w:rPr>
              <w:t>10% administration fee upon lapse</w:t>
            </w:r>
          </w:p>
        </w:tc>
      </w:tr>
      <w:tr w:rsidR="0059340A" w:rsidRPr="0059340A" w14:paraId="02D53EF7" w14:textId="77777777" w:rsidTr="00556AE0">
        <w:tc>
          <w:tcPr>
            <w:tcW w:w="2182" w:type="dxa"/>
            <w:hideMark/>
          </w:tcPr>
          <w:p w14:paraId="796C8C1E" w14:textId="77777777" w:rsidR="0059340A" w:rsidRPr="0059340A" w:rsidRDefault="0059340A" w:rsidP="0059340A">
            <w:pPr>
              <w:spacing w:line="240" w:lineRule="auto"/>
              <w:rPr>
                <w:rFonts w:eastAsia="Times New Roman" w:cstheme="minorHAnsi"/>
              </w:rPr>
            </w:pPr>
            <w:r w:rsidRPr="0059340A">
              <w:rPr>
                <w:rFonts w:eastAsia="Times New Roman" w:cstheme="minorHAnsi"/>
              </w:rPr>
              <w:t>Wilful obstruction of investigation</w:t>
            </w:r>
          </w:p>
        </w:tc>
        <w:tc>
          <w:tcPr>
            <w:tcW w:w="0" w:type="auto"/>
            <w:hideMark/>
          </w:tcPr>
          <w:p w14:paraId="54484DB0" w14:textId="77777777" w:rsidR="0059340A" w:rsidRPr="0059340A" w:rsidRDefault="0059340A" w:rsidP="0059340A">
            <w:pPr>
              <w:spacing w:line="240" w:lineRule="auto"/>
              <w:rPr>
                <w:rFonts w:eastAsia="Times New Roman" w:cstheme="minorHAnsi"/>
              </w:rPr>
            </w:pPr>
            <w:r w:rsidRPr="0059340A">
              <w:rPr>
                <w:rFonts w:eastAsia="Times New Roman" w:cstheme="minorHAnsi"/>
              </w:rPr>
              <w:t>Obstructing a constable during investigation or search</w:t>
            </w:r>
          </w:p>
        </w:tc>
        <w:tc>
          <w:tcPr>
            <w:tcW w:w="0" w:type="auto"/>
            <w:hideMark/>
          </w:tcPr>
          <w:p w14:paraId="74D93D43" w14:textId="77777777" w:rsidR="0059340A" w:rsidRPr="0059340A" w:rsidRDefault="0059340A" w:rsidP="0059340A">
            <w:pPr>
              <w:spacing w:line="240" w:lineRule="auto"/>
              <w:rPr>
                <w:rFonts w:eastAsia="Times New Roman" w:cstheme="minorHAnsi"/>
              </w:rPr>
            </w:pPr>
            <w:r w:rsidRPr="0059340A">
              <w:rPr>
                <w:rFonts w:eastAsia="Times New Roman" w:cstheme="minorHAnsi"/>
              </w:rPr>
              <w:t>100,000</w:t>
            </w:r>
          </w:p>
        </w:tc>
        <w:tc>
          <w:tcPr>
            <w:tcW w:w="0" w:type="auto"/>
            <w:hideMark/>
          </w:tcPr>
          <w:p w14:paraId="4D103BDC" w14:textId="77777777" w:rsidR="0059340A" w:rsidRPr="0059340A" w:rsidRDefault="0059340A" w:rsidP="0059340A">
            <w:pPr>
              <w:spacing w:line="240" w:lineRule="auto"/>
              <w:rPr>
                <w:rFonts w:eastAsia="Times New Roman" w:cstheme="minorHAnsi"/>
              </w:rPr>
            </w:pPr>
            <w:r w:rsidRPr="0059340A">
              <w:rPr>
                <w:rFonts w:eastAsia="Times New Roman" w:cstheme="minorHAnsi"/>
              </w:rPr>
              <w:t>Up to 5 years imprisonment</w:t>
            </w:r>
          </w:p>
        </w:tc>
      </w:tr>
      <w:tr w:rsidR="0059340A" w:rsidRPr="0059340A" w14:paraId="14BCD437" w14:textId="77777777" w:rsidTr="00556AE0">
        <w:tc>
          <w:tcPr>
            <w:tcW w:w="2182" w:type="dxa"/>
            <w:hideMark/>
          </w:tcPr>
          <w:p w14:paraId="49DD4D9D" w14:textId="77777777" w:rsidR="0059340A" w:rsidRPr="0059340A" w:rsidRDefault="0059340A" w:rsidP="0059340A">
            <w:pPr>
              <w:spacing w:line="240" w:lineRule="auto"/>
              <w:rPr>
                <w:rFonts w:eastAsia="Times New Roman" w:cstheme="minorHAnsi"/>
              </w:rPr>
            </w:pPr>
            <w:r w:rsidRPr="0059340A">
              <w:rPr>
                <w:rFonts w:eastAsia="Times New Roman" w:cstheme="minorHAnsi"/>
              </w:rPr>
              <w:t>Contraventions of Anti-Money Laundering Regulations</w:t>
            </w:r>
          </w:p>
        </w:tc>
        <w:tc>
          <w:tcPr>
            <w:tcW w:w="0" w:type="auto"/>
            <w:hideMark/>
          </w:tcPr>
          <w:p w14:paraId="49F76F9B" w14:textId="77777777" w:rsidR="0059340A" w:rsidRPr="0059340A" w:rsidRDefault="0059340A" w:rsidP="0059340A">
            <w:pPr>
              <w:spacing w:line="240" w:lineRule="auto"/>
              <w:rPr>
                <w:rFonts w:eastAsia="Times New Roman" w:cstheme="minorHAnsi"/>
              </w:rPr>
            </w:pPr>
            <w:r w:rsidRPr="0059340A">
              <w:rPr>
                <w:rFonts w:eastAsia="Times New Roman" w:cstheme="minorHAnsi"/>
              </w:rPr>
              <w:t>Failure to comply with AML obligations</w:t>
            </w:r>
          </w:p>
        </w:tc>
        <w:tc>
          <w:tcPr>
            <w:tcW w:w="0" w:type="auto"/>
            <w:hideMark/>
          </w:tcPr>
          <w:p w14:paraId="3481698C" w14:textId="77777777" w:rsidR="0059340A" w:rsidRPr="0059340A" w:rsidRDefault="0059340A" w:rsidP="0059340A">
            <w:pPr>
              <w:spacing w:line="240" w:lineRule="auto"/>
              <w:rPr>
                <w:rFonts w:eastAsia="Times New Roman" w:cstheme="minorHAnsi"/>
              </w:rPr>
            </w:pPr>
            <w:r w:rsidRPr="0059340A">
              <w:rPr>
                <w:rFonts w:eastAsia="Times New Roman" w:cstheme="minorHAnsi"/>
              </w:rPr>
              <w:t>Determined by Authority</w:t>
            </w:r>
          </w:p>
        </w:tc>
        <w:tc>
          <w:tcPr>
            <w:tcW w:w="0" w:type="auto"/>
            <w:hideMark/>
          </w:tcPr>
          <w:p w14:paraId="63BAEA56" w14:textId="77777777" w:rsidR="0059340A" w:rsidRPr="0059340A" w:rsidRDefault="0059340A" w:rsidP="0059340A">
            <w:pPr>
              <w:spacing w:line="240" w:lineRule="auto"/>
              <w:rPr>
                <w:rFonts w:eastAsia="Times New Roman" w:cstheme="minorHAnsi"/>
              </w:rPr>
            </w:pPr>
            <w:r w:rsidRPr="0059340A">
              <w:rPr>
                <w:rFonts w:eastAsia="Times New Roman" w:cstheme="minorHAnsi"/>
              </w:rPr>
              <w:t>Additional administrative fines possible</w:t>
            </w:r>
          </w:p>
        </w:tc>
      </w:tr>
      <w:tr w:rsidR="0059340A" w:rsidRPr="0059340A" w14:paraId="2257FB11" w14:textId="77777777" w:rsidTr="00556AE0">
        <w:tc>
          <w:tcPr>
            <w:tcW w:w="2182" w:type="dxa"/>
          </w:tcPr>
          <w:p w14:paraId="2B25F5D5" w14:textId="77777777" w:rsidR="0059340A" w:rsidRPr="0059340A" w:rsidRDefault="0059340A" w:rsidP="0059340A">
            <w:pPr>
              <w:spacing w:line="240" w:lineRule="auto"/>
              <w:rPr>
                <w:rFonts w:eastAsia="Times New Roman" w:cstheme="minorHAnsi"/>
              </w:rPr>
            </w:pPr>
            <w:r w:rsidRPr="0059340A">
              <w:rPr>
                <w:rFonts w:eastAsia="Times New Roman" w:cstheme="minorHAnsi"/>
              </w:rPr>
              <w:t>Failure to notify CIMA</w:t>
            </w:r>
          </w:p>
        </w:tc>
        <w:tc>
          <w:tcPr>
            <w:tcW w:w="0" w:type="auto"/>
          </w:tcPr>
          <w:p w14:paraId="6A54BA87" w14:textId="77777777" w:rsidR="0059340A" w:rsidRPr="0059340A" w:rsidRDefault="0059340A" w:rsidP="0059340A">
            <w:pPr>
              <w:spacing w:line="240" w:lineRule="auto"/>
              <w:rPr>
                <w:rFonts w:eastAsia="Times New Roman" w:cstheme="minorHAnsi"/>
              </w:rPr>
            </w:pPr>
            <w:r w:rsidRPr="0059340A">
              <w:rPr>
                <w:rFonts w:eastAsia="Times New Roman" w:cstheme="minorHAnsi"/>
              </w:rPr>
              <w:t xml:space="preserve">Failure to notify CIMA within 15 days </w:t>
            </w:r>
            <w:proofErr w:type="gramStart"/>
            <w:r w:rsidRPr="0059340A">
              <w:rPr>
                <w:rFonts w:eastAsia="Times New Roman" w:cstheme="minorHAnsi"/>
              </w:rPr>
              <w:t>to</w:t>
            </w:r>
            <w:proofErr w:type="gramEnd"/>
            <w:r w:rsidRPr="0059340A">
              <w:rPr>
                <w:rFonts w:eastAsia="Times New Roman" w:cstheme="minorHAnsi"/>
              </w:rPr>
              <w:t xml:space="preserve"> the changes to the information provided in application for registration</w:t>
            </w:r>
          </w:p>
        </w:tc>
        <w:tc>
          <w:tcPr>
            <w:tcW w:w="0" w:type="auto"/>
          </w:tcPr>
          <w:p w14:paraId="4F84B831" w14:textId="77777777" w:rsidR="0059340A" w:rsidRPr="0059340A" w:rsidRDefault="0059340A" w:rsidP="0059340A">
            <w:pPr>
              <w:spacing w:line="240" w:lineRule="auto"/>
              <w:rPr>
                <w:rFonts w:eastAsia="Times New Roman" w:cstheme="minorHAnsi"/>
              </w:rPr>
            </w:pPr>
            <w:r w:rsidRPr="0059340A">
              <w:rPr>
                <w:rFonts w:eastAsia="Times New Roman" w:cstheme="minorHAnsi"/>
              </w:rPr>
              <w:t>20,000 on summary conviction</w:t>
            </w:r>
          </w:p>
        </w:tc>
        <w:tc>
          <w:tcPr>
            <w:tcW w:w="0" w:type="auto"/>
          </w:tcPr>
          <w:p w14:paraId="319AFFE6" w14:textId="77777777" w:rsidR="0059340A" w:rsidRPr="0059340A" w:rsidRDefault="0059340A" w:rsidP="0059340A">
            <w:pPr>
              <w:spacing w:line="240" w:lineRule="auto"/>
              <w:rPr>
                <w:rFonts w:eastAsia="Times New Roman" w:cstheme="minorHAnsi"/>
              </w:rPr>
            </w:pPr>
            <w:r w:rsidRPr="0059340A">
              <w:rPr>
                <w:rFonts w:eastAsia="Times New Roman" w:cstheme="minorHAnsi"/>
              </w:rPr>
              <w:t xml:space="preserve">None </w:t>
            </w:r>
          </w:p>
        </w:tc>
      </w:tr>
    </w:tbl>
    <w:p w14:paraId="6EDA9808" w14:textId="77777777" w:rsidR="00691887" w:rsidRPr="0059340A" w:rsidRDefault="00691887" w:rsidP="0059340A">
      <w:pPr>
        <w:spacing w:after="0" w:line="240" w:lineRule="auto"/>
        <w:rPr>
          <w:rFonts w:eastAsia="Times New Roman" w:cstheme="minorHAnsi"/>
          <w:b/>
          <w:bCs/>
          <w:u w:val="single"/>
          <w:lang w:val="en-PH"/>
        </w:rPr>
      </w:pPr>
    </w:p>
    <w:p w14:paraId="34046537" w14:textId="208E6DC6" w:rsidR="00010FAB" w:rsidRPr="003A119B" w:rsidRDefault="00BF2610" w:rsidP="001424DC">
      <w:pPr>
        <w:pStyle w:val="Heading1"/>
      </w:pPr>
      <w:bookmarkStart w:id="6" w:name="_Toc195267294"/>
      <w:r w:rsidRPr="003A119B">
        <w:t>Regulation of virtual assets and offerings of virtual assets in</w:t>
      </w:r>
      <w:r w:rsidR="000801BB" w:rsidRPr="003A119B">
        <w:t xml:space="preserve"> the</w:t>
      </w:r>
      <w:r w:rsidRPr="003A119B">
        <w:t xml:space="preserve"> </w:t>
      </w:r>
      <w:r w:rsidR="00EB395E" w:rsidRPr="003A119B">
        <w:rPr>
          <w:lang w:val="en-GB"/>
        </w:rPr>
        <w:t>Cayman Islands</w:t>
      </w:r>
      <w:bookmarkEnd w:id="6"/>
    </w:p>
    <w:p w14:paraId="0EBEDD38" w14:textId="77777777" w:rsidR="00EB3F7B" w:rsidRPr="003A119B" w:rsidRDefault="00EB3F7B" w:rsidP="003A119B">
      <w:pPr>
        <w:spacing w:after="0" w:line="240" w:lineRule="auto"/>
        <w:jc w:val="both"/>
        <w:rPr>
          <w:rFonts w:eastAsia="Times New Roman"/>
        </w:rPr>
      </w:pPr>
    </w:p>
    <w:p w14:paraId="0812BF39" w14:textId="1F08F17E" w:rsidR="00EB3F7B" w:rsidRPr="003A119B" w:rsidRDefault="00010FAB" w:rsidP="001424DC">
      <w:pPr>
        <w:pStyle w:val="Heading2"/>
      </w:pPr>
      <w:bookmarkStart w:id="7" w:name="_Toc195267295"/>
      <w:r w:rsidRPr="003A119B">
        <w:t>Are virtual assets classified as ‘</w:t>
      </w:r>
      <w:proofErr w:type="gramStart"/>
      <w:r w:rsidR="0050683B" w:rsidRPr="003A119B">
        <w:t>investments</w:t>
      </w:r>
      <w:r w:rsidRPr="003A119B">
        <w:t>’</w:t>
      </w:r>
      <w:proofErr w:type="gramEnd"/>
      <w:r w:rsidRPr="003A119B">
        <w:t xml:space="preserve"> or other regulated financial instruments in</w:t>
      </w:r>
      <w:r w:rsidR="003063CF" w:rsidRPr="003A119B">
        <w:t xml:space="preserve"> the</w:t>
      </w:r>
      <w:r w:rsidRPr="003A119B">
        <w:t xml:space="preserve"> </w:t>
      </w:r>
      <w:r w:rsidR="00EB395E" w:rsidRPr="003A119B">
        <w:rPr>
          <w:lang w:val="en-GB"/>
        </w:rPr>
        <w:t>Cayman Islands</w:t>
      </w:r>
      <w:r w:rsidRPr="003A119B">
        <w:t>?</w:t>
      </w:r>
      <w:bookmarkEnd w:id="7"/>
    </w:p>
    <w:p w14:paraId="45A0D1EE" w14:textId="77777777" w:rsidR="00EB3F7B" w:rsidRPr="003A119B" w:rsidRDefault="00EB3F7B" w:rsidP="003A119B">
      <w:pPr>
        <w:spacing w:after="0" w:line="240" w:lineRule="auto"/>
        <w:ind w:left="360"/>
        <w:jc w:val="both"/>
        <w:rPr>
          <w:u w:val="single"/>
          <w:lang w:val="en-PH"/>
        </w:rPr>
      </w:pPr>
    </w:p>
    <w:p w14:paraId="5AD69A03" w14:textId="0D255516" w:rsidR="003E2BC3" w:rsidRPr="003E2BC3" w:rsidRDefault="003E2BC3" w:rsidP="003E2BC3">
      <w:pPr>
        <w:spacing w:after="0" w:line="240" w:lineRule="auto"/>
        <w:ind w:left="360"/>
        <w:jc w:val="both"/>
        <w:rPr>
          <w:rFonts w:eastAsia="Times New Roman"/>
        </w:rPr>
      </w:pPr>
      <w:r w:rsidRPr="003E2BC3">
        <w:rPr>
          <w:rFonts w:eastAsia="Times New Roman"/>
          <w:lang w:val="en-SG"/>
        </w:rPr>
        <w:t xml:space="preserve">In the Cayman Islands, virtual assets are not generally classified as ‘investments’ but instead are defined as digital representations of value that can be digitally traded or </w:t>
      </w:r>
      <w:proofErr w:type="gramStart"/>
      <w:r w:rsidRPr="003E2BC3">
        <w:rPr>
          <w:rFonts w:eastAsia="Times New Roman"/>
          <w:lang w:val="en-SG"/>
        </w:rPr>
        <w:t>transferred</w:t>
      </w:r>
      <w:proofErr w:type="gramEnd"/>
      <w:r w:rsidRPr="003E2BC3">
        <w:rPr>
          <w:rFonts w:eastAsia="Times New Roman"/>
          <w:lang w:val="en-SG"/>
        </w:rPr>
        <w:t xml:space="preserve"> and which have the necessary capacity to be used for payment or investment purposes. Virtual assets may be classified as securities if they demonstrate the characteristics as outlined in SIBA. </w:t>
      </w:r>
      <w:r w:rsidRPr="003E2BC3">
        <w:rPr>
          <w:rFonts w:eastAsia="Times New Roman"/>
        </w:rPr>
        <w:t>It is noteworthy that the definition of "securities" within SIBA encompasses virtual assets that can be immediately sold, traded, or exchanged, and either represent or can be converted into traditional securities forms (such as equity interests, debt instruments, options, or futures), or represent a derivative of traditional securities.</w:t>
      </w:r>
      <w:r w:rsidRPr="003E2BC3">
        <w:rPr>
          <w:rFonts w:eastAsia="Times New Roman"/>
          <w:lang w:val="en-SG"/>
        </w:rPr>
        <w:t xml:space="preserve"> A</w:t>
      </w:r>
      <w:r w:rsidRPr="003E2BC3">
        <w:rPr>
          <w:rFonts w:eastAsia="Times New Roman"/>
        </w:rPr>
        <w:t xml:space="preserve">ny entity established, registered, or operating within the Cayman Islands engaging in the dealing, arranging, managing, or advising on the acquisition or disposal of digital assets may fall under the purview of SIBA to the extent that the relevant digital assets qualify as "securities" as defined by SIBA. Such entities might be required to obtain registration or licensing from CIMA under the SIBA framework. This requirement may be in addition to obtaining registration or a licence mandated under the VASP Act. Although CIMA reserves the rights to waive such obligation upon application by an applicant entity to CIMA, if they are satisfied that the regulation of such entities is better suited to be regulated under the VASP Act, due to the technology involved and complexity of the business activity. The requirement of additional licence under SIBA or other regulatory laws arises when the licensee of VASP Act is carrying on a business activity that is materially </w:t>
      </w:r>
      <w:proofErr w:type="gramStart"/>
      <w:r w:rsidRPr="003E2BC3">
        <w:rPr>
          <w:rFonts w:eastAsia="Times New Roman"/>
        </w:rPr>
        <w:t>similar to</w:t>
      </w:r>
      <w:proofErr w:type="gramEnd"/>
      <w:r w:rsidRPr="003E2BC3">
        <w:rPr>
          <w:rFonts w:eastAsia="Times New Roman"/>
        </w:rPr>
        <w:t xml:space="preserve"> business activity which falls under the scope and regulation of SIBA or other regulatory laws. The requirement of additional licence arises when CIMA is of the view that additional licence would provide sufficient oversight and supervision for the relevant business activity. If CIMA approves that such business activity is suited for supervision under SIBA or another regulatory laws, CIMA shall cancel the registration or revoke the licence under VASP Act (Revision 2024). In certain situations, relevant business activity might require additional oversight under SIBA or another regulatory laws, and to ensure compliance, the registered person or licensee </w:t>
      </w:r>
      <w:proofErr w:type="gramStart"/>
      <w:r w:rsidRPr="003E2BC3">
        <w:rPr>
          <w:rFonts w:eastAsia="Times New Roman"/>
        </w:rPr>
        <w:t>have to</w:t>
      </w:r>
      <w:proofErr w:type="gramEnd"/>
      <w:r w:rsidRPr="003E2BC3">
        <w:rPr>
          <w:rFonts w:eastAsia="Times New Roman"/>
        </w:rPr>
        <w:t xml:space="preserve"> apply for additional licence, without cancellation of registration or licence under VASP Act (Revision 2024).</w:t>
      </w:r>
    </w:p>
    <w:p w14:paraId="138DABED" w14:textId="77777777" w:rsidR="004B7F4F" w:rsidRPr="003A119B" w:rsidRDefault="004B7F4F" w:rsidP="003A119B">
      <w:pPr>
        <w:spacing w:after="0" w:line="240" w:lineRule="auto"/>
        <w:ind w:left="360"/>
        <w:jc w:val="both"/>
        <w:rPr>
          <w:rFonts w:eastAsia="Times New Roman"/>
        </w:rPr>
      </w:pPr>
    </w:p>
    <w:p w14:paraId="39E9A416" w14:textId="477C69CE" w:rsidR="00EB3F7B" w:rsidRPr="003A119B" w:rsidRDefault="00010FAB" w:rsidP="001424DC">
      <w:pPr>
        <w:pStyle w:val="Heading2"/>
      </w:pPr>
      <w:bookmarkStart w:id="8" w:name="_Toc195267296"/>
      <w:r w:rsidRPr="003A119B">
        <w:t>Are stablecoins and NFTs regulated in</w:t>
      </w:r>
      <w:r w:rsidR="00C56022" w:rsidRPr="003A119B">
        <w:t xml:space="preserve"> the</w:t>
      </w:r>
      <w:r w:rsidRPr="003A119B">
        <w:t xml:space="preserve"> </w:t>
      </w:r>
      <w:r w:rsidR="00EB395E" w:rsidRPr="003A119B">
        <w:rPr>
          <w:lang w:val="en-GB"/>
        </w:rPr>
        <w:t>Cayman Islands</w:t>
      </w:r>
      <w:r w:rsidRPr="003A119B">
        <w:t>?</w:t>
      </w:r>
      <w:bookmarkEnd w:id="8"/>
    </w:p>
    <w:p w14:paraId="46A7AD59" w14:textId="77777777" w:rsidR="00930ACC" w:rsidRPr="003A119B" w:rsidRDefault="00930ACC" w:rsidP="003A119B">
      <w:pPr>
        <w:spacing w:after="0" w:line="240" w:lineRule="auto"/>
        <w:ind w:left="360"/>
        <w:jc w:val="both"/>
        <w:rPr>
          <w:rFonts w:eastAsia="Times New Roman"/>
          <w:b/>
          <w:bCs/>
          <w:u w:val="single"/>
          <w:lang w:val="en-PH"/>
        </w:rPr>
      </w:pPr>
    </w:p>
    <w:p w14:paraId="220E2E18" w14:textId="77777777" w:rsidR="00614A29" w:rsidRPr="00614A29" w:rsidRDefault="00614A29" w:rsidP="00614A29">
      <w:pPr>
        <w:spacing w:after="0" w:line="240" w:lineRule="auto"/>
        <w:ind w:left="357"/>
        <w:jc w:val="both"/>
        <w:rPr>
          <w:rFonts w:eastAsia="Times New Roman"/>
          <w:lang w:val="en-SG"/>
        </w:rPr>
      </w:pPr>
      <w:r w:rsidRPr="00614A29">
        <w:rPr>
          <w:rFonts w:eastAsia="Times New Roman"/>
          <w:lang w:val="en-SG"/>
        </w:rPr>
        <w:t xml:space="preserve">As stablecoins are pegged to the value of dollar or some other asset, it would likely fall within the definition of virtual asset under the act given that it is not a representation of fiat currency. Non-fungible tokens are regulated under the Cayman Islands regulations to the extent where they fall under the definition provided under the VASP Act. However virtual service tokens which are defined as non transferrable or exchangeable with any third party at any time are outside the ambit of the regulations of Cayman Islands. The exclusion is limited to the scope of virtual service tokens whose sole function is to provide access to an application or services or to provide a service or function directly to its owners. </w:t>
      </w:r>
    </w:p>
    <w:p w14:paraId="150B0C8A" w14:textId="77777777" w:rsidR="00614A29" w:rsidRPr="00614A29" w:rsidRDefault="00614A29" w:rsidP="00614A29">
      <w:pPr>
        <w:spacing w:after="0" w:line="240" w:lineRule="auto"/>
        <w:ind w:left="357"/>
        <w:jc w:val="both"/>
        <w:rPr>
          <w:rFonts w:eastAsia="Times New Roman"/>
          <w:lang w:val="en-SG"/>
        </w:rPr>
      </w:pPr>
    </w:p>
    <w:p w14:paraId="63ECB7FD" w14:textId="6C3DD8BF" w:rsidR="00614A29" w:rsidRPr="00614A29" w:rsidRDefault="00614A29" w:rsidP="00614A29">
      <w:pPr>
        <w:spacing w:after="0" w:line="240" w:lineRule="auto"/>
        <w:ind w:left="357"/>
        <w:jc w:val="both"/>
        <w:rPr>
          <w:rFonts w:eastAsia="Times New Roman"/>
          <w:lang w:val="en-SG"/>
        </w:rPr>
      </w:pPr>
      <w:r w:rsidRPr="00614A29">
        <w:rPr>
          <w:rFonts w:eastAsia="Times New Roman"/>
          <w:lang w:val="en-SG"/>
        </w:rPr>
        <w:t xml:space="preserve">NFTs are not subject to specific regulations under the VASP </w:t>
      </w:r>
      <w:proofErr w:type="gramStart"/>
      <w:r w:rsidRPr="00614A29">
        <w:rPr>
          <w:rFonts w:eastAsia="Times New Roman"/>
          <w:lang w:val="en-SG"/>
        </w:rPr>
        <w:t>Act,</w:t>
      </w:r>
      <w:proofErr w:type="gramEnd"/>
      <w:r w:rsidRPr="00614A29">
        <w:rPr>
          <w:rFonts w:eastAsia="Times New Roman"/>
          <w:lang w:val="en-SG"/>
        </w:rPr>
        <w:t xml:space="preserve"> however it might be covered under the definition of virtual assets on a case by case basis </w:t>
      </w:r>
      <w:proofErr w:type="gramStart"/>
      <w:r w:rsidRPr="00614A29">
        <w:rPr>
          <w:rFonts w:eastAsia="Times New Roman"/>
          <w:lang w:val="en-SG"/>
        </w:rPr>
        <w:t>where</w:t>
      </w:r>
      <w:proofErr w:type="gramEnd"/>
      <w:r w:rsidRPr="00614A29">
        <w:rPr>
          <w:rFonts w:eastAsia="Times New Roman"/>
          <w:lang w:val="en-SG"/>
        </w:rPr>
        <w:t xml:space="preserve"> characteristics of NFTs match with either virtual assets or securities. That said, NFTs that will satisfy and fall within the scope of virtual service tokens will not be considered as virtual assets. Any NFTs having characteristics of virtual services </w:t>
      </w:r>
      <w:r w:rsidRPr="00614A29">
        <w:rPr>
          <w:rFonts w:eastAsia="Times New Roman"/>
          <w:lang w:val="en-SG"/>
        </w:rPr>
        <w:lastRenderedPageBreak/>
        <w:t>tokens are not regulated in Cayman Islands nor are the person or legal entity engaged in such business activity required to have a license or registration under the VASP Act.</w:t>
      </w:r>
    </w:p>
    <w:p w14:paraId="17497E82" w14:textId="77777777" w:rsidR="004B7F4F" w:rsidRPr="003A119B" w:rsidRDefault="004B7F4F" w:rsidP="003A119B">
      <w:pPr>
        <w:spacing w:after="0" w:line="240" w:lineRule="auto"/>
        <w:jc w:val="both"/>
        <w:rPr>
          <w:rFonts w:eastAsia="Times New Roman"/>
        </w:rPr>
      </w:pPr>
    </w:p>
    <w:p w14:paraId="28F44618" w14:textId="10634D12" w:rsidR="00010FAB" w:rsidRPr="003A119B" w:rsidRDefault="00010FAB" w:rsidP="001424DC">
      <w:pPr>
        <w:pStyle w:val="Heading2"/>
      </w:pPr>
      <w:bookmarkStart w:id="9" w:name="_Toc195267297"/>
      <w:r w:rsidRPr="003A119B">
        <w:t>Are decentralised finance (DeFi) activities (e.g. lending virtual assets) regulated in</w:t>
      </w:r>
      <w:r w:rsidR="0027548E" w:rsidRPr="003A119B">
        <w:t xml:space="preserve"> the</w:t>
      </w:r>
      <w:r w:rsidRPr="003A119B">
        <w:t xml:space="preserve"> </w:t>
      </w:r>
      <w:r w:rsidR="00EB395E" w:rsidRPr="003A119B">
        <w:rPr>
          <w:lang w:val="en-GB"/>
        </w:rPr>
        <w:t>Cayman Islands</w:t>
      </w:r>
      <w:r w:rsidRPr="003A119B">
        <w:t>?</w:t>
      </w:r>
      <w:bookmarkEnd w:id="9"/>
    </w:p>
    <w:p w14:paraId="27A0B6F8" w14:textId="77777777" w:rsidR="00EB3F7B" w:rsidRPr="003A119B" w:rsidRDefault="00EB3F7B" w:rsidP="003A119B">
      <w:pPr>
        <w:spacing w:after="0" w:line="240" w:lineRule="auto"/>
        <w:ind w:left="360"/>
        <w:jc w:val="both"/>
        <w:rPr>
          <w:rFonts w:eastAsia="Times New Roman"/>
          <w:u w:val="single"/>
          <w:lang w:val="en-PH"/>
        </w:rPr>
      </w:pPr>
    </w:p>
    <w:p w14:paraId="2CC79F5C" w14:textId="77777777" w:rsidR="00284D85" w:rsidRPr="00284D85" w:rsidRDefault="00284D85" w:rsidP="00284D85">
      <w:pPr>
        <w:spacing w:after="0" w:line="240" w:lineRule="auto"/>
        <w:ind w:left="360"/>
        <w:jc w:val="both"/>
        <w:rPr>
          <w:rFonts w:eastAsia="Times New Roman"/>
          <w:lang w:val="en-SG"/>
        </w:rPr>
      </w:pPr>
      <w:r w:rsidRPr="00284D85">
        <w:rPr>
          <w:rFonts w:eastAsia="Times New Roman"/>
        </w:rPr>
        <w:t>The Cayman Islands do not aim to regulate the technology behind virtual assets but focus on the individuals or entities using technology or software applications to conduct virtual asset services as a business. Those involved in developing or selling software applications or new virtual asset platforms (such as FinTech service providers) are not considered VASPs solely for developing or selling the application or platform. However, they may be classified as VASPs if they use the application or platform to engage in virtual asset services on behalf of others. Similarly, decentralized finance (</w:t>
      </w:r>
      <w:r w:rsidRPr="00284D85">
        <w:rPr>
          <w:rFonts w:eastAsia="Times New Roman"/>
          <w:b/>
          <w:bCs/>
        </w:rPr>
        <w:t>DeFi</w:t>
      </w:r>
      <w:r w:rsidRPr="00284D85">
        <w:rPr>
          <w:rFonts w:eastAsia="Times New Roman"/>
        </w:rPr>
        <w:t>) applications themselves are not VASPs, but individuals or entities involved in creating, owning, operating, or maintaining control over DeFi arrangements may fall under the FATF definition of a VASP if they provide or actively facilitate VASP services. I</w:t>
      </w:r>
      <w:r w:rsidRPr="00284D85">
        <w:rPr>
          <w:rFonts w:eastAsia="Times New Roman"/>
          <w:lang w:val="en-SG"/>
        </w:rPr>
        <w:t xml:space="preserve">t may fall under the scope of the regulations VASP Act only to the extent they are covered under the definitions of FinTech services. The term ‘FinTech services’ under the VASP Act means services that uses technology to improve, change or enhance how a financial service business is conducted but FinTech services are not considered as virtual asset services under the VASP Act. FinTech service provider means a person who is carrying on fintech service in or from within Cayman Islands but does not provide virtual asset service. In absence of regulatory guidance on FinTech services related to virtual assets, entities involved in financial business activities must seek instructions either in form of registration or waiver from CIMA to conduct their business. </w:t>
      </w:r>
    </w:p>
    <w:p w14:paraId="01395F12" w14:textId="77777777" w:rsidR="00284D85" w:rsidRPr="00284D85" w:rsidRDefault="00284D85" w:rsidP="00284D85">
      <w:pPr>
        <w:spacing w:after="0" w:line="240" w:lineRule="auto"/>
        <w:ind w:left="360"/>
        <w:jc w:val="both"/>
        <w:rPr>
          <w:rFonts w:eastAsia="Times New Roman"/>
          <w:lang w:val="en-SG"/>
        </w:rPr>
      </w:pPr>
    </w:p>
    <w:p w14:paraId="1100F66E" w14:textId="77777777" w:rsidR="00284D85" w:rsidRPr="00284D85" w:rsidRDefault="00284D85" w:rsidP="00284D85">
      <w:pPr>
        <w:spacing w:after="0" w:line="240" w:lineRule="auto"/>
        <w:ind w:left="360"/>
        <w:jc w:val="both"/>
        <w:rPr>
          <w:rFonts w:eastAsia="Times New Roman"/>
          <w:lang w:val="en-SG"/>
        </w:rPr>
      </w:pPr>
      <w:r w:rsidRPr="00284D85">
        <w:rPr>
          <w:rFonts w:eastAsia="Times New Roman"/>
        </w:rPr>
        <w:t>The determination of whether an activity falls under the regulations should be made on a casebycase basis, emphasising the practical implications and functions of the business activity.</w:t>
      </w:r>
    </w:p>
    <w:p w14:paraId="082A66AF" w14:textId="77777777" w:rsidR="00F126D6" w:rsidRPr="003A119B" w:rsidRDefault="00F126D6" w:rsidP="003A119B">
      <w:pPr>
        <w:spacing w:after="0" w:line="240" w:lineRule="auto"/>
        <w:ind w:left="360"/>
        <w:jc w:val="both"/>
        <w:rPr>
          <w:rFonts w:eastAsia="Times New Roman"/>
        </w:rPr>
      </w:pPr>
    </w:p>
    <w:p w14:paraId="5EE9132B" w14:textId="6BDC5398" w:rsidR="00EB3F7B" w:rsidRPr="003A119B" w:rsidRDefault="00010FAB" w:rsidP="001424DC">
      <w:pPr>
        <w:pStyle w:val="Heading2"/>
      </w:pPr>
      <w:bookmarkStart w:id="10" w:name="_Toc195267298"/>
      <w:r w:rsidRPr="003A119B">
        <w:t>Are there any restrictions on issuing or publicly offering virtual assets in</w:t>
      </w:r>
      <w:r w:rsidR="00957543" w:rsidRPr="003A119B">
        <w:t xml:space="preserve"> the</w:t>
      </w:r>
      <w:r w:rsidRPr="003A119B">
        <w:t xml:space="preserve"> </w:t>
      </w:r>
      <w:r w:rsidR="00EB395E" w:rsidRPr="003A119B">
        <w:rPr>
          <w:lang w:val="en-GB"/>
        </w:rPr>
        <w:t>Cayman Islands</w:t>
      </w:r>
      <w:r w:rsidRPr="003A119B">
        <w:t>?</w:t>
      </w:r>
      <w:bookmarkEnd w:id="10"/>
    </w:p>
    <w:p w14:paraId="0569459E" w14:textId="77777777" w:rsidR="007C27ED" w:rsidRPr="003A119B" w:rsidRDefault="007C27ED" w:rsidP="003A119B">
      <w:pPr>
        <w:spacing w:after="0" w:line="240" w:lineRule="auto"/>
        <w:ind w:left="360"/>
        <w:jc w:val="both"/>
        <w:rPr>
          <w:rFonts w:eastAsia="Times New Roman"/>
          <w:b/>
          <w:bCs/>
          <w:u w:val="single"/>
          <w:lang w:val="en-PH"/>
        </w:rPr>
      </w:pPr>
    </w:p>
    <w:p w14:paraId="78D219B7" w14:textId="77777777" w:rsidR="00F11422" w:rsidRPr="00F11422" w:rsidRDefault="00F11422" w:rsidP="00F11422">
      <w:pPr>
        <w:spacing w:after="0" w:line="240" w:lineRule="auto"/>
        <w:ind w:left="357"/>
        <w:jc w:val="both"/>
        <w:rPr>
          <w:rFonts w:eastAsia="Times New Roman"/>
        </w:rPr>
      </w:pPr>
      <w:r w:rsidRPr="00F11422">
        <w:rPr>
          <w:rFonts w:eastAsia="Times New Roman"/>
          <w:lang w:val="en-SG"/>
        </w:rPr>
        <w:t xml:space="preserve">Entities seeking to publicly offer Virtual Assets in the Cayman Islands are required to be licensed by the CIMA under the VASP Act. </w:t>
      </w:r>
      <w:r w:rsidRPr="00F11422">
        <w:rPr>
          <w:rFonts w:eastAsia="Times New Roman"/>
        </w:rPr>
        <w:t xml:space="preserve">The issuance of virtual assets is subject to restrictions when there is a material risk to the welfare of the public and the stability of the financial services in the Cayman Islands. </w:t>
      </w:r>
    </w:p>
    <w:p w14:paraId="2F316822" w14:textId="77777777" w:rsidR="00F11422" w:rsidRPr="00F11422" w:rsidRDefault="00F11422" w:rsidP="00F11422">
      <w:pPr>
        <w:spacing w:after="0" w:line="240" w:lineRule="auto"/>
        <w:ind w:left="357"/>
        <w:jc w:val="both"/>
        <w:rPr>
          <w:rFonts w:eastAsia="Times New Roman"/>
          <w:lang w:val="en-SG"/>
        </w:rPr>
      </w:pPr>
    </w:p>
    <w:p w14:paraId="1574B480" w14:textId="1AE98A58" w:rsidR="00F11422" w:rsidRPr="00F11422" w:rsidRDefault="00F11422" w:rsidP="00F11422">
      <w:pPr>
        <w:spacing w:after="0" w:line="240" w:lineRule="auto"/>
        <w:ind w:left="357"/>
        <w:jc w:val="both"/>
        <w:rPr>
          <w:rFonts w:eastAsia="Times New Roman"/>
        </w:rPr>
      </w:pPr>
      <w:r w:rsidRPr="00F11422">
        <w:rPr>
          <w:rFonts w:eastAsia="Times New Roman"/>
        </w:rPr>
        <w:t xml:space="preserve">Under section 7(1) of the VASP Act, a registered person is prohibited from issuing virtual assets directly to the public </w:t>
      </w:r>
      <w:proofErr w:type="gramStart"/>
      <w:r w:rsidRPr="00F11422">
        <w:rPr>
          <w:rFonts w:eastAsia="Times New Roman"/>
        </w:rPr>
        <w:t>in excess of</w:t>
      </w:r>
      <w:proofErr w:type="gramEnd"/>
      <w:r w:rsidRPr="00F11422">
        <w:rPr>
          <w:rFonts w:eastAsia="Times New Roman"/>
        </w:rPr>
        <w:t xml:space="preserve"> the prescribed threshold.</w:t>
      </w:r>
      <w:r w:rsidR="00A15A38">
        <w:rPr>
          <w:rFonts w:eastAsia="Times New Roman"/>
        </w:rPr>
        <w:t xml:space="preserve"> </w:t>
      </w:r>
      <w:r w:rsidRPr="00F11422">
        <w:rPr>
          <w:rFonts w:eastAsia="Times New Roman"/>
        </w:rPr>
        <w:t>Restrictions on the public offering of virtual assets are in place to prevent disruption or prejudice to the CIMA’s functions, the public's interests, or the financial services in the Islands. These measures are designed to regulate and safeguard the issuance of virtual assets, ensuring adherence to established thresholds and maintaining the stability of the financial environment in the Cayman Islands.</w:t>
      </w:r>
    </w:p>
    <w:p w14:paraId="393D454D" w14:textId="77777777" w:rsidR="00F11422" w:rsidRPr="00F11422" w:rsidRDefault="00F11422" w:rsidP="00F11422">
      <w:pPr>
        <w:spacing w:after="0" w:line="240" w:lineRule="auto"/>
        <w:ind w:left="357"/>
        <w:jc w:val="both"/>
        <w:rPr>
          <w:rFonts w:eastAsia="Times New Roman"/>
        </w:rPr>
      </w:pPr>
    </w:p>
    <w:p w14:paraId="7E987AA7" w14:textId="3617F610" w:rsidR="00F11422" w:rsidRPr="00F11422" w:rsidRDefault="00F11422" w:rsidP="00F11422">
      <w:pPr>
        <w:spacing w:after="0" w:line="240" w:lineRule="auto"/>
        <w:ind w:left="357"/>
        <w:jc w:val="both"/>
        <w:rPr>
          <w:rFonts w:eastAsia="Times New Roman"/>
        </w:rPr>
      </w:pPr>
      <w:r w:rsidRPr="00F11422">
        <w:rPr>
          <w:rFonts w:eastAsia="Times New Roman"/>
        </w:rPr>
        <w:t>In the context of virtual asset issuance, CIMA’s approval decisions</w:t>
      </w:r>
      <w:r w:rsidR="00E01E5C">
        <w:rPr>
          <w:rFonts w:eastAsia="Times New Roman"/>
        </w:rPr>
        <w:t xml:space="preserve"> </w:t>
      </w:r>
      <w:r w:rsidRPr="00F11422">
        <w:rPr>
          <w:rFonts w:eastAsia="Times New Roman"/>
        </w:rPr>
        <w:t>hinge on whether a sale of newly created virtual assets to the public within the Cayman Islands is deemed applicable. This determination is guided by the assessment of various factors, including:</w:t>
      </w:r>
    </w:p>
    <w:p w14:paraId="3AA65726" w14:textId="77777777" w:rsidR="00F11422" w:rsidRPr="00F11422" w:rsidRDefault="00F11422" w:rsidP="00F11422">
      <w:pPr>
        <w:spacing w:after="0" w:line="240" w:lineRule="auto"/>
        <w:ind w:left="357"/>
        <w:jc w:val="both"/>
        <w:rPr>
          <w:rFonts w:eastAsia="Times New Roman"/>
        </w:rPr>
      </w:pPr>
    </w:p>
    <w:p w14:paraId="1A6A17A9" w14:textId="77777777" w:rsidR="00F11422" w:rsidRPr="00F11422" w:rsidRDefault="00F11422" w:rsidP="00B22D4B">
      <w:pPr>
        <w:numPr>
          <w:ilvl w:val="0"/>
          <w:numId w:val="119"/>
        </w:numPr>
        <w:spacing w:after="0" w:line="240" w:lineRule="auto"/>
        <w:ind w:left="1004"/>
        <w:jc w:val="both"/>
        <w:rPr>
          <w:rFonts w:eastAsia="Times New Roman"/>
        </w:rPr>
      </w:pPr>
      <w:r w:rsidRPr="00F11422">
        <w:rPr>
          <w:rFonts w:eastAsia="Times New Roman"/>
        </w:rPr>
        <w:t xml:space="preserve">CIMA evaluating whether the virtual asset sale is advertised through promotional materials, announcements, or statements in a manner accessible to individuals or entities within the </w:t>
      </w:r>
      <w:r w:rsidRPr="00F11422">
        <w:rPr>
          <w:rFonts w:eastAsia="Times New Roman"/>
        </w:rPr>
        <w:lastRenderedPageBreak/>
        <w:t xml:space="preserve">Cayman Islands. The participation of local entities or individuals in the issuance, either directly from the issuer or indirectly through a third party facilitating the sale, is a key </w:t>
      </w:r>
      <w:proofErr w:type="gramStart"/>
      <w:r w:rsidRPr="00F11422">
        <w:rPr>
          <w:rFonts w:eastAsia="Times New Roman"/>
        </w:rPr>
        <w:t>consideration;</w:t>
      </w:r>
      <w:proofErr w:type="gramEnd"/>
    </w:p>
    <w:p w14:paraId="731A737A" w14:textId="77777777" w:rsidR="00F11422" w:rsidRPr="00F11422" w:rsidRDefault="00F11422" w:rsidP="00B22D4B">
      <w:pPr>
        <w:spacing w:after="0" w:line="240" w:lineRule="auto"/>
        <w:ind w:left="1004"/>
        <w:jc w:val="both"/>
        <w:rPr>
          <w:rFonts w:eastAsia="Times New Roman"/>
        </w:rPr>
      </w:pPr>
    </w:p>
    <w:p w14:paraId="58CCFB4A" w14:textId="77777777" w:rsidR="00F11422" w:rsidRPr="00F11422" w:rsidRDefault="00F11422" w:rsidP="00B22D4B">
      <w:pPr>
        <w:numPr>
          <w:ilvl w:val="0"/>
          <w:numId w:val="119"/>
        </w:numPr>
        <w:spacing w:after="0" w:line="240" w:lineRule="auto"/>
        <w:ind w:left="1004"/>
        <w:jc w:val="both"/>
        <w:rPr>
          <w:rFonts w:eastAsia="Times New Roman"/>
        </w:rPr>
      </w:pPr>
      <w:r w:rsidRPr="00F11422">
        <w:rPr>
          <w:rFonts w:eastAsia="Times New Roman"/>
        </w:rPr>
        <w:t>for offering from within the Islands, a person or entity listed in section 3(1) of the VASP Act offers newly created virtual assets for sale from within the Cayman Islands, CIMA examines whether the sale is not advertised locally, and individuals or entities within the Islands are not able to participate in the issuance; and</w:t>
      </w:r>
    </w:p>
    <w:p w14:paraId="4AD13C58" w14:textId="77777777" w:rsidR="00F11422" w:rsidRPr="00F11422" w:rsidRDefault="00F11422" w:rsidP="00B22D4B">
      <w:pPr>
        <w:spacing w:after="0" w:line="240" w:lineRule="auto"/>
        <w:ind w:left="1004"/>
        <w:jc w:val="both"/>
        <w:rPr>
          <w:rFonts w:eastAsia="Times New Roman"/>
        </w:rPr>
      </w:pPr>
    </w:p>
    <w:p w14:paraId="5804DC7A" w14:textId="77777777" w:rsidR="00F11422" w:rsidRPr="00F11422" w:rsidRDefault="00F11422" w:rsidP="00B22D4B">
      <w:pPr>
        <w:numPr>
          <w:ilvl w:val="0"/>
          <w:numId w:val="119"/>
        </w:numPr>
        <w:spacing w:after="0" w:line="240" w:lineRule="auto"/>
        <w:ind w:left="1004"/>
        <w:jc w:val="both"/>
        <w:rPr>
          <w:rFonts w:eastAsia="Times New Roman"/>
        </w:rPr>
      </w:pPr>
      <w:r w:rsidRPr="00F11422">
        <w:rPr>
          <w:rFonts w:eastAsia="Times New Roman"/>
        </w:rPr>
        <w:t xml:space="preserve">CIMA distinguishes between a private sale and a public sale. A private sale involves a limited number of </w:t>
      </w:r>
      <w:proofErr w:type="gramStart"/>
      <w:r w:rsidRPr="00F11422">
        <w:rPr>
          <w:rFonts w:eastAsia="Times New Roman"/>
        </w:rPr>
        <w:t>persons</w:t>
      </w:r>
      <w:proofErr w:type="gramEnd"/>
      <w:r w:rsidRPr="00F11422">
        <w:rPr>
          <w:rFonts w:eastAsia="Times New Roman"/>
        </w:rPr>
        <w:t xml:space="preserve"> or entities selected through a private agreement and is not subject to public advertisement. Whereas a public sale of virtual assets are made to the public at large and CIMA requires advertisement of such assets before they are sold to the public. [Public not defined?] </w:t>
      </w:r>
    </w:p>
    <w:p w14:paraId="4D8B0C5C" w14:textId="77777777" w:rsidR="00F11422" w:rsidRPr="00F11422" w:rsidRDefault="00F11422" w:rsidP="00F11422">
      <w:pPr>
        <w:spacing w:after="0" w:line="240" w:lineRule="auto"/>
        <w:ind w:left="357"/>
        <w:jc w:val="both"/>
        <w:rPr>
          <w:rFonts w:eastAsia="Times New Roman"/>
          <w:lang w:val="en-SG"/>
        </w:rPr>
      </w:pPr>
    </w:p>
    <w:p w14:paraId="6A660FAB" w14:textId="77777777" w:rsidR="00F11422" w:rsidRPr="00F11422" w:rsidRDefault="00F11422" w:rsidP="00F11422">
      <w:pPr>
        <w:spacing w:after="0" w:line="240" w:lineRule="auto"/>
        <w:ind w:left="357"/>
        <w:jc w:val="both"/>
        <w:rPr>
          <w:rFonts w:eastAsia="Times New Roman"/>
          <w:lang w:val="en-SG"/>
        </w:rPr>
      </w:pPr>
      <w:r w:rsidRPr="00F11422">
        <w:rPr>
          <w:rFonts w:eastAsia="Times New Roman"/>
          <w:lang w:val="en-SG"/>
        </w:rPr>
        <w:t xml:space="preserve">Where the virtual asset is classified as a ‘security’ and falls within the scope of the SIBA framework, the entity must obtain a licence under the SIBA framework or a waiver from CIMA for the issuance. </w:t>
      </w:r>
    </w:p>
    <w:p w14:paraId="4BFE7130" w14:textId="77777777" w:rsidR="004B7F4F" w:rsidRPr="003A119B" w:rsidRDefault="004B7F4F" w:rsidP="003A119B">
      <w:pPr>
        <w:spacing w:after="0" w:line="240" w:lineRule="auto"/>
        <w:jc w:val="both"/>
        <w:rPr>
          <w:rFonts w:eastAsia="Times New Roman"/>
          <w:b/>
          <w:bCs/>
          <w:u w:val="single"/>
          <w:lang w:val="en-PH"/>
        </w:rPr>
      </w:pPr>
    </w:p>
    <w:p w14:paraId="7DB5F4FC" w14:textId="45E55718" w:rsidR="003E57CA" w:rsidRPr="003A119B" w:rsidRDefault="00010FAB" w:rsidP="001424DC">
      <w:pPr>
        <w:pStyle w:val="Heading2"/>
      </w:pPr>
      <w:bookmarkStart w:id="11" w:name="_Toc195267299"/>
      <w:r w:rsidRPr="003A119B">
        <w:t xml:space="preserve">Are there any exemptions to the restrictions on issuing or publicly offering of virtual assets in the </w:t>
      </w:r>
      <w:r w:rsidR="00713B35" w:rsidRPr="003A119B">
        <w:rPr>
          <w:lang w:val="en-GB"/>
        </w:rPr>
        <w:t>Cayman Islands</w:t>
      </w:r>
      <w:r w:rsidRPr="003A119B">
        <w:t>?</w:t>
      </w:r>
      <w:bookmarkEnd w:id="11"/>
    </w:p>
    <w:p w14:paraId="616AE17F" w14:textId="77777777" w:rsidR="00D17AD2" w:rsidRPr="003A119B" w:rsidRDefault="00D17AD2" w:rsidP="003A119B">
      <w:pPr>
        <w:spacing w:after="0" w:line="240" w:lineRule="auto"/>
        <w:ind w:left="360"/>
        <w:jc w:val="both"/>
        <w:rPr>
          <w:rFonts w:eastAsia="Times New Roman"/>
          <w:b/>
          <w:bCs/>
          <w:u w:val="single"/>
          <w:lang w:val="en-PH"/>
        </w:rPr>
      </w:pPr>
    </w:p>
    <w:p w14:paraId="05F10C6B" w14:textId="03C8D0EF" w:rsidR="00354505" w:rsidRPr="00354505" w:rsidRDefault="00354505" w:rsidP="00354505">
      <w:pPr>
        <w:spacing w:after="0" w:line="240" w:lineRule="auto"/>
        <w:ind w:left="360"/>
        <w:jc w:val="both"/>
        <w:rPr>
          <w:rFonts w:eastAsia="Times New Roman"/>
          <w:bCs/>
        </w:rPr>
      </w:pPr>
      <w:r w:rsidRPr="00354505">
        <w:rPr>
          <w:rFonts w:eastAsia="Times New Roman"/>
          <w:bCs/>
        </w:rPr>
        <w:t>If a registered person wishes to issue virtual assets directly to members of the public in excess of the prescribed threshold, then they must submit an issuance request to CIMA and obtain its approval Notwithstanding the provisions in section 7(1),7(1A) and 7(2) of the VASP Act (2024 Revision), a registered person is permitted to involve one or more virtual asset trading platforms that are either obliged entities or licensed under the VASP Act for the issuance of newly created virtual assets exceeding the prescribed threshold. A Register</w:t>
      </w:r>
      <w:r w:rsidR="008D382E">
        <w:rPr>
          <w:rFonts w:eastAsia="Times New Roman"/>
          <w:bCs/>
        </w:rPr>
        <w:t>e</w:t>
      </w:r>
      <w:r w:rsidRPr="00354505">
        <w:rPr>
          <w:rFonts w:eastAsia="Times New Roman"/>
          <w:bCs/>
        </w:rPr>
        <w:t xml:space="preserve">d person, prior to engaging an obliged or licensed Virtual asset trading platform must submit a virtual asset issuance request to CIMA and obtain its approval. Upon approval by CIMA, the issuance of newly created virtual assets can be facilitated through the engaged virtual asset trading platforms. What does this mean? </w:t>
      </w:r>
    </w:p>
    <w:p w14:paraId="3F37E1D3" w14:textId="77777777" w:rsidR="004B7F4F" w:rsidRPr="003A119B" w:rsidRDefault="004B7F4F" w:rsidP="003A119B">
      <w:pPr>
        <w:spacing w:after="0" w:line="240" w:lineRule="auto"/>
        <w:jc w:val="both"/>
        <w:rPr>
          <w:rFonts w:eastAsia="Times New Roman"/>
          <w:b/>
          <w:bCs/>
          <w:u w:val="single"/>
          <w:lang w:val="en-PH"/>
        </w:rPr>
      </w:pPr>
    </w:p>
    <w:p w14:paraId="73C2D5FA" w14:textId="0F499127" w:rsidR="00B62FFD" w:rsidRPr="003A119B" w:rsidRDefault="001E36BD" w:rsidP="001424DC">
      <w:pPr>
        <w:pStyle w:val="Heading1"/>
      </w:pPr>
      <w:bookmarkStart w:id="12" w:name="_Toc195267300"/>
      <w:r w:rsidRPr="003A119B">
        <w:t>Regulation of VASPs in</w:t>
      </w:r>
      <w:r w:rsidR="0062470B" w:rsidRPr="003A119B">
        <w:t xml:space="preserve"> the</w:t>
      </w:r>
      <w:r w:rsidRPr="003A119B">
        <w:t xml:space="preserve"> </w:t>
      </w:r>
      <w:r w:rsidR="00713B35" w:rsidRPr="003A119B">
        <w:rPr>
          <w:lang w:val="en-GB"/>
        </w:rPr>
        <w:t>Cayman Islands</w:t>
      </w:r>
      <w:bookmarkEnd w:id="12"/>
    </w:p>
    <w:p w14:paraId="75768B96" w14:textId="77777777" w:rsidR="00EB3F7B" w:rsidRPr="003A119B" w:rsidRDefault="00EB3F7B" w:rsidP="003A119B">
      <w:pPr>
        <w:spacing w:after="0" w:line="240" w:lineRule="auto"/>
        <w:jc w:val="both"/>
        <w:rPr>
          <w:rFonts w:eastAsia="Times New Roman"/>
          <w:b/>
          <w:bCs/>
          <w:lang w:val="en-PH"/>
        </w:rPr>
      </w:pPr>
    </w:p>
    <w:p w14:paraId="3DA1BC88" w14:textId="14AB75DC" w:rsidR="00953BF3" w:rsidRPr="003A119B" w:rsidRDefault="00953BF3" w:rsidP="001424DC">
      <w:pPr>
        <w:pStyle w:val="Heading2"/>
      </w:pPr>
      <w:bookmarkStart w:id="13" w:name="_Toc195267301"/>
      <w:r w:rsidRPr="003A119B">
        <w:t xml:space="preserve">Are VASPs operating in </w:t>
      </w:r>
      <w:r w:rsidR="00957543" w:rsidRPr="003A119B">
        <w:t xml:space="preserve">the </w:t>
      </w:r>
      <w:r w:rsidR="00713B35" w:rsidRPr="003A119B">
        <w:rPr>
          <w:lang w:val="en-GB"/>
        </w:rPr>
        <w:t xml:space="preserve">Cayman Islands </w:t>
      </w:r>
      <w:r w:rsidRPr="003A119B">
        <w:t>subject to regulation?</w:t>
      </w:r>
      <w:bookmarkEnd w:id="13"/>
    </w:p>
    <w:p w14:paraId="2E82B74B" w14:textId="77777777" w:rsidR="00EB3F7B" w:rsidRPr="003A119B" w:rsidRDefault="00EB3F7B" w:rsidP="003A119B">
      <w:pPr>
        <w:spacing w:after="0" w:line="240" w:lineRule="auto"/>
        <w:ind w:left="360"/>
        <w:jc w:val="both"/>
        <w:rPr>
          <w:rFonts w:eastAsia="Times New Roman"/>
          <w:bCs/>
          <w:lang w:val="en-PH"/>
        </w:rPr>
      </w:pPr>
    </w:p>
    <w:p w14:paraId="3E3A5B49" w14:textId="7FFD1319" w:rsidR="00337FFE" w:rsidRPr="00337FFE" w:rsidRDefault="00337FFE" w:rsidP="00337FFE">
      <w:pPr>
        <w:spacing w:after="0" w:line="240" w:lineRule="auto"/>
        <w:ind w:left="360"/>
        <w:jc w:val="both"/>
        <w:rPr>
          <w:rFonts w:eastAsia="Times New Roman"/>
          <w:bCs/>
          <w:lang w:val="en-SG"/>
        </w:rPr>
      </w:pPr>
      <w:r w:rsidRPr="00337FFE">
        <w:rPr>
          <w:rFonts w:eastAsia="Times New Roman"/>
          <w:bCs/>
          <w:lang w:val="en-SG"/>
        </w:rPr>
        <w:t xml:space="preserve">Yes, a person who wishes to carry on in or from within the Cayman Islands involved in the business of providing virtual asset services must apply to CIMA for registration as a VASP. Licensed VASPs </w:t>
      </w:r>
      <w:proofErr w:type="gramStart"/>
      <w:r w:rsidRPr="00337FFE">
        <w:rPr>
          <w:rFonts w:eastAsia="Times New Roman"/>
          <w:bCs/>
          <w:lang w:val="en-SG"/>
        </w:rPr>
        <w:t>are able to</w:t>
      </w:r>
      <w:proofErr w:type="gramEnd"/>
      <w:r w:rsidRPr="00337FFE">
        <w:rPr>
          <w:rFonts w:eastAsia="Times New Roman"/>
          <w:bCs/>
          <w:lang w:val="en-SG"/>
        </w:rPr>
        <w:t xml:space="preserve"> (i) carry on the business of providing a virtual asset service; (ii) engage in the business of providing a virtual assets custody service; or (iii) operate a virtual asset exchange.</w:t>
      </w:r>
    </w:p>
    <w:p w14:paraId="71D0AEB8" w14:textId="3420609E" w:rsidR="00307AE3" w:rsidRPr="003A119B" w:rsidRDefault="00307AE3" w:rsidP="003A119B">
      <w:pPr>
        <w:spacing w:after="0" w:line="240" w:lineRule="auto"/>
        <w:jc w:val="both"/>
        <w:rPr>
          <w:rFonts w:eastAsia="Times New Roman"/>
          <w:bCs/>
        </w:rPr>
      </w:pPr>
    </w:p>
    <w:p w14:paraId="40B7010D" w14:textId="4B3A0287" w:rsidR="00953BF3" w:rsidRPr="003A119B" w:rsidRDefault="00953BF3" w:rsidP="001424DC">
      <w:pPr>
        <w:pStyle w:val="Heading2"/>
      </w:pPr>
      <w:bookmarkStart w:id="14" w:name="_Toc195267302"/>
      <w:r w:rsidRPr="003A119B">
        <w:t xml:space="preserve">Are VASPs providing virtual asset services from offshore to persons in the </w:t>
      </w:r>
      <w:r w:rsidR="00713B35" w:rsidRPr="003A119B">
        <w:rPr>
          <w:lang w:val="en-GB"/>
        </w:rPr>
        <w:t xml:space="preserve">Cayman Islands </w:t>
      </w:r>
      <w:r w:rsidRPr="003A119B">
        <w:t xml:space="preserve">subject to regulation in </w:t>
      </w:r>
      <w:r w:rsidR="00A709F5" w:rsidRPr="003A119B">
        <w:t xml:space="preserve">the </w:t>
      </w:r>
      <w:r w:rsidR="00713B35" w:rsidRPr="003A119B">
        <w:rPr>
          <w:lang w:val="en-GB"/>
        </w:rPr>
        <w:t>Cayman Islands</w:t>
      </w:r>
      <w:r w:rsidRPr="003A119B">
        <w:t>?</w:t>
      </w:r>
      <w:bookmarkEnd w:id="14"/>
    </w:p>
    <w:p w14:paraId="1184F644" w14:textId="77777777" w:rsidR="00EB3F7B" w:rsidRPr="003A119B" w:rsidRDefault="00EB3F7B" w:rsidP="003A119B">
      <w:pPr>
        <w:spacing w:after="0" w:line="240" w:lineRule="auto"/>
        <w:ind w:left="360"/>
        <w:jc w:val="both"/>
        <w:rPr>
          <w:rFonts w:eastAsia="Times New Roman"/>
          <w:bCs/>
          <w:lang w:val="en-PH"/>
        </w:rPr>
      </w:pPr>
    </w:p>
    <w:p w14:paraId="19FE36F4" w14:textId="45AE830A" w:rsidR="0020110C" w:rsidRPr="0020110C" w:rsidRDefault="0020110C" w:rsidP="0020110C">
      <w:pPr>
        <w:spacing w:after="0" w:line="240" w:lineRule="auto"/>
        <w:ind w:left="360"/>
        <w:jc w:val="both"/>
        <w:rPr>
          <w:rFonts w:eastAsia="Times New Roman"/>
          <w:bCs/>
          <w:lang w:val="en-SG"/>
        </w:rPr>
      </w:pPr>
      <w:r w:rsidRPr="0020110C">
        <w:rPr>
          <w:rFonts w:eastAsia="Times New Roman"/>
          <w:bCs/>
          <w:lang w:val="en-SG"/>
        </w:rPr>
        <w:t>Yes, any offshore VASP that wishes to provide virtual asset services to persons in the Cayman Islands will need to be registered or licensed with CIMA based on the nature of services rendered by VASP and the requirements associated with it the VASP Act.</w:t>
      </w:r>
    </w:p>
    <w:p w14:paraId="3D0C6D32" w14:textId="13C226C4" w:rsidR="00307AE3" w:rsidRPr="003A119B" w:rsidRDefault="00307AE3" w:rsidP="003A119B">
      <w:pPr>
        <w:spacing w:after="0" w:line="240" w:lineRule="auto"/>
        <w:jc w:val="both"/>
        <w:rPr>
          <w:rFonts w:eastAsia="Times New Roman"/>
          <w:bCs/>
        </w:rPr>
      </w:pPr>
    </w:p>
    <w:p w14:paraId="2FC2B041" w14:textId="0DC34F43" w:rsidR="00184EE6" w:rsidRPr="003A119B" w:rsidRDefault="00953BF3" w:rsidP="001424DC">
      <w:pPr>
        <w:pStyle w:val="Heading2"/>
      </w:pPr>
      <w:bookmarkStart w:id="15" w:name="_Toc195267303"/>
      <w:r w:rsidRPr="003A119B">
        <w:t>What are the main requirements for obtaining licensing / registration as a VASP in</w:t>
      </w:r>
      <w:r w:rsidR="003968B7" w:rsidRPr="003A119B">
        <w:t xml:space="preserve"> the</w:t>
      </w:r>
      <w:r w:rsidRPr="003A119B">
        <w:t xml:space="preserve"> </w:t>
      </w:r>
      <w:r w:rsidR="00713B35" w:rsidRPr="003A119B">
        <w:rPr>
          <w:lang w:val="en-GB"/>
        </w:rPr>
        <w:t>Cayman Islands</w:t>
      </w:r>
      <w:r w:rsidRPr="003A119B">
        <w:t>?</w:t>
      </w:r>
      <w:bookmarkEnd w:id="15"/>
    </w:p>
    <w:p w14:paraId="45705958" w14:textId="77777777" w:rsidR="001F0962" w:rsidRPr="003A119B" w:rsidRDefault="001F0962" w:rsidP="003A119B">
      <w:pPr>
        <w:spacing w:after="0" w:line="240" w:lineRule="auto"/>
        <w:ind w:left="360"/>
        <w:jc w:val="both"/>
        <w:rPr>
          <w:rFonts w:eastAsia="Times New Roman"/>
          <w:b/>
          <w:bCs/>
          <w:u w:val="single"/>
          <w:lang w:val="en-PH"/>
        </w:rPr>
      </w:pPr>
    </w:p>
    <w:p w14:paraId="405A4203" w14:textId="170E88F6" w:rsidR="00A24CA4" w:rsidRPr="00A24CA4" w:rsidRDefault="00A24CA4" w:rsidP="00B665EB">
      <w:pPr>
        <w:spacing w:after="0" w:line="240" w:lineRule="auto"/>
        <w:ind w:left="357"/>
        <w:jc w:val="both"/>
        <w:rPr>
          <w:rFonts w:eastAsia="Times New Roman"/>
        </w:rPr>
      </w:pPr>
      <w:r w:rsidRPr="00A24CA4">
        <w:rPr>
          <w:rFonts w:eastAsia="Times New Roman"/>
        </w:rPr>
        <w:lastRenderedPageBreak/>
        <w:t>Section 6(1) of the VASP Act outlines the relevant requirements and fee for registration of VASPs along with procedures and documents required by CIMA. CIMA requires that entities engaged in or wishing to engage in virtual asset services must complete the two application forms for VASPs [(APP-101-84 and APP-101-84a)] which are available on </w:t>
      </w:r>
      <w:bookmarkStart w:id="16" w:name="REEFS"/>
      <w:r w:rsidRPr="00A24CA4">
        <w:rPr>
          <w:rFonts w:eastAsia="Times New Roman"/>
        </w:rPr>
        <w:t>`REEFS</w:t>
      </w:r>
      <w:bookmarkEnd w:id="16"/>
      <w:r w:rsidRPr="00A24CA4">
        <w:rPr>
          <w:rFonts w:eastAsia="Times New Roman"/>
        </w:rPr>
        <w:t>’ portal. The applicant, as part of outlining the requirements, is mandated to furnish details such as its name, any previous names or trading names, date and places of formation, legal entity identifier, legal structure, and registration number. The applicant is also required to disclose its licensing or registration status in other jurisdictions, including relevant details such as the date of commencement, licensing authority, and any associated requirements or restrictions. Additionally, the applicant must provide information about its involvement or control over other entities engaged in virtual asset services in various jurisdictions. The applicant further needs to furnish detals aboutany virtual asset services provided in jurisdictions outside those listed initially. Lastly, the applicant is obligated to acknowledge and disclose any penalties or enforcement actions imposed in other jurisdictions.</w:t>
      </w:r>
    </w:p>
    <w:p w14:paraId="61A3486D" w14:textId="77777777" w:rsidR="00A24CA4" w:rsidRPr="00A24CA4" w:rsidRDefault="00A24CA4" w:rsidP="00B665EB">
      <w:pPr>
        <w:spacing w:after="0" w:line="240" w:lineRule="auto"/>
        <w:ind w:left="357"/>
        <w:jc w:val="both"/>
        <w:rPr>
          <w:rFonts w:eastAsia="Times New Roman"/>
        </w:rPr>
      </w:pPr>
    </w:p>
    <w:p w14:paraId="501E678C" w14:textId="77777777" w:rsidR="00A24CA4" w:rsidRPr="00A24CA4" w:rsidRDefault="00A24CA4" w:rsidP="00B665EB">
      <w:pPr>
        <w:spacing w:after="0" w:line="240" w:lineRule="auto"/>
        <w:ind w:left="357"/>
        <w:jc w:val="both"/>
        <w:rPr>
          <w:rFonts w:eastAsia="Times New Roman"/>
        </w:rPr>
      </w:pPr>
      <w:r w:rsidRPr="00A24CA4">
        <w:rPr>
          <w:rFonts w:eastAsia="Times New Roman"/>
        </w:rPr>
        <w:t>The application for registration as a VASP requires the submission of various documents along with application forms APP-101-84 and APP-101-84a.</w:t>
      </w:r>
    </w:p>
    <w:p w14:paraId="3977398E" w14:textId="77777777" w:rsidR="00A24CA4" w:rsidRPr="00A24CA4" w:rsidRDefault="00A24CA4" w:rsidP="00B665EB">
      <w:pPr>
        <w:spacing w:after="0" w:line="240" w:lineRule="auto"/>
        <w:ind w:left="357"/>
        <w:jc w:val="both"/>
        <w:rPr>
          <w:rFonts w:eastAsia="Times New Roman"/>
          <w:lang w:val="en-SG"/>
        </w:rPr>
      </w:pPr>
    </w:p>
    <w:p w14:paraId="2DE7D24E" w14:textId="77777777" w:rsidR="00A24CA4" w:rsidRPr="00A24CA4" w:rsidRDefault="00A24CA4" w:rsidP="00B665EB">
      <w:pPr>
        <w:spacing w:after="0" w:line="240" w:lineRule="auto"/>
        <w:ind w:left="357"/>
        <w:jc w:val="both"/>
        <w:rPr>
          <w:rFonts w:eastAsia="Times New Roman"/>
          <w:lang w:val="en-SG"/>
        </w:rPr>
      </w:pPr>
      <w:r w:rsidRPr="00A24CA4">
        <w:rPr>
          <w:rFonts w:eastAsia="Times New Roman"/>
          <w:lang w:val="en-SG"/>
        </w:rPr>
        <w:t>The application for applying to CIMA to be registered as a VASP must include, amongst others, the following information:</w:t>
      </w:r>
    </w:p>
    <w:p w14:paraId="317BCC62" w14:textId="77777777" w:rsidR="00A24CA4" w:rsidRPr="00A24CA4" w:rsidRDefault="00A24CA4" w:rsidP="00B665EB">
      <w:pPr>
        <w:spacing w:after="0" w:line="240" w:lineRule="auto"/>
        <w:ind w:left="357"/>
        <w:jc w:val="both"/>
        <w:rPr>
          <w:rFonts w:eastAsia="Times New Roman"/>
          <w:lang w:val="en-SG"/>
        </w:rPr>
      </w:pPr>
    </w:p>
    <w:p w14:paraId="755CA177"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the nature, function and purpose of the virtual asset </w:t>
      </w:r>
      <w:proofErr w:type="gramStart"/>
      <w:r w:rsidRPr="00A24CA4">
        <w:rPr>
          <w:rFonts w:eastAsia="Times New Roman"/>
        </w:rPr>
        <w:t>service;</w:t>
      </w:r>
      <w:proofErr w:type="gramEnd"/>
    </w:p>
    <w:p w14:paraId="7DAB5893" w14:textId="77777777" w:rsidR="00A24CA4" w:rsidRPr="00A24CA4" w:rsidRDefault="00A24CA4" w:rsidP="00820A81">
      <w:pPr>
        <w:spacing w:after="0" w:line="240" w:lineRule="auto"/>
        <w:ind w:left="1004"/>
        <w:jc w:val="both"/>
        <w:rPr>
          <w:rFonts w:eastAsia="Times New Roman"/>
        </w:rPr>
      </w:pPr>
    </w:p>
    <w:p w14:paraId="3171F378" w14:textId="6FC840F2"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the revenue for the prior twelve months or, if unavailable, the projected revenue for the </w:t>
      </w:r>
      <w:proofErr w:type="gramStart"/>
      <w:r w:rsidRPr="00A24CA4">
        <w:rPr>
          <w:rFonts w:eastAsia="Times New Roman"/>
        </w:rPr>
        <w:t>twelve</w:t>
      </w:r>
      <w:r w:rsidR="00794A19">
        <w:rPr>
          <w:rFonts w:eastAsia="Times New Roman"/>
        </w:rPr>
        <w:t xml:space="preserve"> </w:t>
      </w:r>
      <w:r w:rsidRPr="00A24CA4">
        <w:rPr>
          <w:rFonts w:eastAsia="Times New Roman"/>
        </w:rPr>
        <w:t>month</w:t>
      </w:r>
      <w:proofErr w:type="gramEnd"/>
      <w:r w:rsidRPr="00A24CA4">
        <w:rPr>
          <w:rFonts w:eastAsia="Times New Roman"/>
        </w:rPr>
        <w:t xml:space="preserve"> period following an application for each virtual asset service to be </w:t>
      </w:r>
      <w:proofErr w:type="gramStart"/>
      <w:r w:rsidRPr="00A24CA4">
        <w:rPr>
          <w:rFonts w:eastAsia="Times New Roman"/>
        </w:rPr>
        <w:t>provided;</w:t>
      </w:r>
      <w:proofErr w:type="gramEnd"/>
    </w:p>
    <w:p w14:paraId="7B960401" w14:textId="77777777" w:rsidR="00A24CA4" w:rsidRPr="00A24CA4" w:rsidRDefault="00A24CA4" w:rsidP="00820A81">
      <w:pPr>
        <w:spacing w:after="0" w:line="240" w:lineRule="auto"/>
        <w:ind w:left="1004"/>
        <w:jc w:val="both"/>
        <w:rPr>
          <w:rFonts w:eastAsia="Times New Roman"/>
        </w:rPr>
      </w:pPr>
    </w:p>
    <w:p w14:paraId="45248A28"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the </w:t>
      </w:r>
      <w:proofErr w:type="gramStart"/>
      <w:r w:rsidRPr="00A24CA4">
        <w:rPr>
          <w:rFonts w:eastAsia="Times New Roman"/>
        </w:rPr>
        <w:t>manner in which</w:t>
      </w:r>
      <w:proofErr w:type="gramEnd"/>
      <w:r w:rsidRPr="00A24CA4">
        <w:rPr>
          <w:rFonts w:eastAsia="Times New Roman"/>
        </w:rPr>
        <w:t xml:space="preserve"> the virtual asset service will be provided to the public; and</w:t>
      </w:r>
    </w:p>
    <w:p w14:paraId="25D4FAAC" w14:textId="77777777" w:rsidR="00A24CA4" w:rsidRPr="00A24CA4" w:rsidRDefault="00A24CA4" w:rsidP="00820A81">
      <w:pPr>
        <w:spacing w:after="0" w:line="240" w:lineRule="auto"/>
        <w:ind w:left="1004"/>
        <w:jc w:val="both"/>
        <w:rPr>
          <w:rFonts w:eastAsia="Times New Roman"/>
        </w:rPr>
      </w:pPr>
    </w:p>
    <w:p w14:paraId="76A15FAA"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identified risks associated with the virtual asset service, including data security risks and steps put in place to mitigate these risks, including any insurance </w:t>
      </w:r>
      <w:proofErr w:type="gramStart"/>
      <w:r w:rsidRPr="00A24CA4">
        <w:rPr>
          <w:rFonts w:eastAsia="Times New Roman"/>
        </w:rPr>
        <w:t>arrangements;</w:t>
      </w:r>
      <w:proofErr w:type="gramEnd"/>
    </w:p>
    <w:p w14:paraId="27DFEC07" w14:textId="77777777" w:rsidR="00A24CA4" w:rsidRPr="00A24CA4" w:rsidRDefault="00A24CA4" w:rsidP="00820A81">
      <w:pPr>
        <w:spacing w:after="0" w:line="240" w:lineRule="auto"/>
        <w:ind w:left="1004"/>
        <w:jc w:val="both"/>
        <w:rPr>
          <w:rFonts w:eastAsia="Times New Roman"/>
        </w:rPr>
      </w:pPr>
    </w:p>
    <w:p w14:paraId="546E9857"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provide an outline of internal safeguards and data protection systems that will be put in place to protect the assets and data of </w:t>
      </w:r>
      <w:proofErr w:type="gramStart"/>
      <w:r w:rsidRPr="00A24CA4">
        <w:rPr>
          <w:rFonts w:eastAsia="Times New Roman"/>
        </w:rPr>
        <w:t>clients;</w:t>
      </w:r>
      <w:proofErr w:type="gramEnd"/>
    </w:p>
    <w:p w14:paraId="31D72C9B" w14:textId="77777777" w:rsidR="00A24CA4" w:rsidRPr="00A24CA4" w:rsidRDefault="00A24CA4" w:rsidP="00820A81">
      <w:pPr>
        <w:spacing w:after="0" w:line="240" w:lineRule="auto"/>
        <w:ind w:left="1004"/>
        <w:jc w:val="both"/>
        <w:rPr>
          <w:rFonts w:eastAsia="Times New Roman"/>
        </w:rPr>
      </w:pPr>
    </w:p>
    <w:p w14:paraId="26D6F879"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copies of cyber security policies following CIMA’s guidance on cyber </w:t>
      </w:r>
      <w:proofErr w:type="gramStart"/>
      <w:r w:rsidRPr="00A24CA4">
        <w:rPr>
          <w:rFonts w:eastAsia="Times New Roman"/>
        </w:rPr>
        <w:t>security;</w:t>
      </w:r>
      <w:proofErr w:type="gramEnd"/>
    </w:p>
    <w:p w14:paraId="2006FC59" w14:textId="77777777" w:rsidR="00A24CA4" w:rsidRPr="00A24CA4" w:rsidRDefault="00A24CA4" w:rsidP="00820A81">
      <w:pPr>
        <w:spacing w:after="0" w:line="240" w:lineRule="auto"/>
        <w:ind w:left="1004"/>
        <w:jc w:val="both"/>
        <w:rPr>
          <w:rFonts w:eastAsia="Times New Roman"/>
        </w:rPr>
      </w:pPr>
    </w:p>
    <w:p w14:paraId="470B9343"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copies of Anti-Money Laundering/Counter Financing of Terrorism (AML/CFT) policies in line with the Anti-Money Laundering Regulations and Guidance </w:t>
      </w:r>
      <w:proofErr w:type="gramStart"/>
      <w:r w:rsidRPr="00A24CA4">
        <w:rPr>
          <w:rFonts w:eastAsia="Times New Roman"/>
        </w:rPr>
        <w:t>Notes;</w:t>
      </w:r>
      <w:proofErr w:type="gramEnd"/>
    </w:p>
    <w:p w14:paraId="221D3C45" w14:textId="77777777" w:rsidR="00A24CA4" w:rsidRPr="00A24CA4" w:rsidRDefault="00A24CA4" w:rsidP="00820A81">
      <w:pPr>
        <w:spacing w:after="0" w:line="240" w:lineRule="auto"/>
        <w:ind w:left="1004"/>
        <w:jc w:val="both"/>
        <w:rPr>
          <w:rFonts w:eastAsia="Times New Roman"/>
        </w:rPr>
      </w:pPr>
    </w:p>
    <w:p w14:paraId="569DEF1E"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comprehensive business </w:t>
      </w:r>
      <w:proofErr w:type="gramStart"/>
      <w:r w:rsidRPr="00A24CA4">
        <w:rPr>
          <w:rFonts w:eastAsia="Times New Roman"/>
        </w:rPr>
        <w:t>plan;</w:t>
      </w:r>
      <w:proofErr w:type="gramEnd"/>
    </w:p>
    <w:p w14:paraId="03EB39C1" w14:textId="77777777" w:rsidR="00A24CA4" w:rsidRPr="00A24CA4" w:rsidRDefault="00A24CA4" w:rsidP="00820A81">
      <w:pPr>
        <w:spacing w:after="0" w:line="240" w:lineRule="auto"/>
        <w:ind w:left="1004"/>
        <w:jc w:val="both"/>
        <w:rPr>
          <w:rFonts w:eastAsia="Times New Roman"/>
        </w:rPr>
      </w:pPr>
    </w:p>
    <w:p w14:paraId="72134B25"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transaction flow </w:t>
      </w:r>
      <w:proofErr w:type="gramStart"/>
      <w:r w:rsidRPr="00A24CA4">
        <w:rPr>
          <w:rFonts w:eastAsia="Times New Roman"/>
        </w:rPr>
        <w:t>charts;</w:t>
      </w:r>
      <w:proofErr w:type="gramEnd"/>
    </w:p>
    <w:p w14:paraId="6936C6D2" w14:textId="77777777" w:rsidR="00A24CA4" w:rsidRPr="00A24CA4" w:rsidRDefault="00A24CA4" w:rsidP="00820A81">
      <w:pPr>
        <w:spacing w:after="0" w:line="240" w:lineRule="auto"/>
        <w:ind w:left="1004"/>
        <w:jc w:val="both"/>
        <w:rPr>
          <w:rFonts w:eastAsia="Times New Roman"/>
        </w:rPr>
      </w:pPr>
    </w:p>
    <w:p w14:paraId="75765435"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details of outsourced arrangements and related agreements.</w:t>
      </w:r>
    </w:p>
    <w:p w14:paraId="57896100" w14:textId="77777777" w:rsidR="00A24CA4" w:rsidRPr="00A24CA4" w:rsidRDefault="00A24CA4" w:rsidP="00820A81">
      <w:pPr>
        <w:spacing w:after="0" w:line="240" w:lineRule="auto"/>
        <w:ind w:left="1004"/>
        <w:jc w:val="both"/>
        <w:rPr>
          <w:rFonts w:eastAsia="Times New Roman"/>
        </w:rPr>
      </w:pPr>
    </w:p>
    <w:p w14:paraId="4C5B1EA2"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completed Declaration of Source of Funds/Source of Wealth form with supporting evidence for major </w:t>
      </w:r>
      <w:proofErr w:type="gramStart"/>
      <w:r w:rsidRPr="00A24CA4">
        <w:rPr>
          <w:rFonts w:eastAsia="Times New Roman"/>
        </w:rPr>
        <w:t>shareholders;</w:t>
      </w:r>
      <w:proofErr w:type="gramEnd"/>
    </w:p>
    <w:p w14:paraId="5EB2FA53" w14:textId="77777777" w:rsidR="00A24CA4" w:rsidRPr="00A24CA4" w:rsidRDefault="00A24CA4" w:rsidP="00820A81">
      <w:pPr>
        <w:spacing w:after="0" w:line="240" w:lineRule="auto"/>
        <w:ind w:left="1004"/>
        <w:jc w:val="both"/>
        <w:rPr>
          <w:rFonts w:eastAsia="Times New Roman"/>
        </w:rPr>
      </w:pPr>
    </w:p>
    <w:p w14:paraId="133A3B50"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list of the </w:t>
      </w:r>
      <w:proofErr w:type="gramStart"/>
      <w:r w:rsidRPr="00A24CA4">
        <w:rPr>
          <w:rFonts w:eastAsia="Times New Roman"/>
        </w:rPr>
        <w:t>applicant’s</w:t>
      </w:r>
      <w:proofErr w:type="gramEnd"/>
      <w:r w:rsidRPr="00A24CA4">
        <w:rPr>
          <w:rFonts w:eastAsia="Times New Roman"/>
        </w:rPr>
        <w:t xml:space="preserve"> blockchain addresses (per coin</w:t>
      </w:r>
      <w:proofErr w:type="gramStart"/>
      <w:r w:rsidRPr="00A24CA4">
        <w:rPr>
          <w:rFonts w:eastAsia="Times New Roman"/>
        </w:rPr>
        <w:t>);</w:t>
      </w:r>
      <w:proofErr w:type="gramEnd"/>
    </w:p>
    <w:p w14:paraId="3C023AE3" w14:textId="77777777" w:rsidR="00A24CA4" w:rsidRPr="00A24CA4" w:rsidRDefault="00A24CA4" w:rsidP="00820A81">
      <w:pPr>
        <w:spacing w:after="0" w:line="240" w:lineRule="auto"/>
        <w:ind w:left="1004"/>
        <w:jc w:val="both"/>
        <w:rPr>
          <w:rFonts w:eastAsia="Times New Roman"/>
        </w:rPr>
      </w:pPr>
    </w:p>
    <w:p w14:paraId="3C99F39A"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details of all shareholders with more than a 10% shareholding along with a completed CIMA personal </w:t>
      </w:r>
      <w:proofErr w:type="gramStart"/>
      <w:r w:rsidRPr="00A24CA4">
        <w:rPr>
          <w:rFonts w:eastAsia="Times New Roman"/>
        </w:rPr>
        <w:t>questionnaire;</w:t>
      </w:r>
      <w:proofErr w:type="gramEnd"/>
    </w:p>
    <w:p w14:paraId="79232C50" w14:textId="77777777" w:rsidR="00A24CA4" w:rsidRPr="00A24CA4" w:rsidRDefault="00A24CA4" w:rsidP="00820A81">
      <w:pPr>
        <w:spacing w:after="0" w:line="240" w:lineRule="auto"/>
        <w:ind w:left="1004"/>
        <w:jc w:val="both"/>
        <w:rPr>
          <w:rFonts w:eastAsia="Times New Roman"/>
        </w:rPr>
      </w:pPr>
    </w:p>
    <w:p w14:paraId="5568034E"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information on Chief Information Officer/Chief Information Security </w:t>
      </w:r>
      <w:proofErr w:type="gramStart"/>
      <w:r w:rsidRPr="00A24CA4">
        <w:rPr>
          <w:rFonts w:eastAsia="Times New Roman"/>
        </w:rPr>
        <w:t>Officer;</w:t>
      </w:r>
      <w:proofErr w:type="gramEnd"/>
    </w:p>
    <w:p w14:paraId="1253A620" w14:textId="77777777" w:rsidR="00A24CA4" w:rsidRPr="00A24CA4" w:rsidRDefault="00A24CA4" w:rsidP="00820A81">
      <w:pPr>
        <w:spacing w:after="0" w:line="240" w:lineRule="auto"/>
        <w:ind w:left="1004"/>
        <w:jc w:val="both"/>
        <w:rPr>
          <w:rFonts w:eastAsia="Times New Roman"/>
        </w:rPr>
      </w:pPr>
    </w:p>
    <w:p w14:paraId="2E18C47C" w14:textId="77777777" w:rsidR="00A24CA4" w:rsidRDefault="00A24CA4" w:rsidP="00926A82">
      <w:pPr>
        <w:numPr>
          <w:ilvl w:val="0"/>
          <w:numId w:val="21"/>
        </w:numPr>
        <w:spacing w:after="0" w:line="240" w:lineRule="auto"/>
        <w:ind w:left="1288"/>
        <w:jc w:val="both"/>
        <w:rPr>
          <w:rFonts w:eastAsia="Times New Roman"/>
        </w:rPr>
      </w:pPr>
      <w:r w:rsidRPr="00A24CA4">
        <w:rPr>
          <w:rFonts w:eastAsia="Times New Roman"/>
        </w:rPr>
        <w:t xml:space="preserve">certified copies of academic and professional qualification certificates of senior management </w:t>
      </w:r>
      <w:proofErr w:type="gramStart"/>
      <w:r w:rsidRPr="00A24CA4">
        <w:rPr>
          <w:rFonts w:eastAsia="Times New Roman"/>
        </w:rPr>
        <w:t>staff;</w:t>
      </w:r>
      <w:proofErr w:type="gramEnd"/>
    </w:p>
    <w:p w14:paraId="1BFD7F63" w14:textId="77777777" w:rsidR="00F01539" w:rsidRPr="00A24CA4" w:rsidRDefault="00F01539" w:rsidP="00926A82">
      <w:pPr>
        <w:spacing w:after="0" w:line="240" w:lineRule="auto"/>
        <w:ind w:left="1288"/>
        <w:jc w:val="both"/>
        <w:rPr>
          <w:rFonts w:eastAsia="Times New Roman"/>
        </w:rPr>
      </w:pPr>
    </w:p>
    <w:p w14:paraId="6F0BFC85" w14:textId="09AE3490" w:rsidR="00F01539" w:rsidRDefault="00A24CA4" w:rsidP="00926A82">
      <w:pPr>
        <w:numPr>
          <w:ilvl w:val="0"/>
          <w:numId w:val="21"/>
        </w:numPr>
        <w:spacing w:after="0" w:line="240" w:lineRule="auto"/>
        <w:ind w:left="1288"/>
        <w:jc w:val="both"/>
        <w:rPr>
          <w:rFonts w:eastAsia="Times New Roman"/>
        </w:rPr>
      </w:pPr>
      <w:r w:rsidRPr="00A24CA4">
        <w:rPr>
          <w:rFonts w:eastAsia="Times New Roman"/>
        </w:rPr>
        <w:t xml:space="preserve">police Clearance certificate or affidavit of no criminal </w:t>
      </w:r>
      <w:proofErr w:type="gramStart"/>
      <w:r w:rsidRPr="00A24CA4">
        <w:rPr>
          <w:rFonts w:eastAsia="Times New Roman"/>
        </w:rPr>
        <w:t>convictions;</w:t>
      </w:r>
      <w:proofErr w:type="gramEnd"/>
    </w:p>
    <w:p w14:paraId="10E623F4" w14:textId="77777777" w:rsidR="00F01539" w:rsidRPr="00A24CA4" w:rsidRDefault="00F01539" w:rsidP="00926A82">
      <w:pPr>
        <w:spacing w:after="0" w:line="240" w:lineRule="auto"/>
        <w:ind w:left="1288"/>
        <w:jc w:val="both"/>
        <w:rPr>
          <w:rFonts w:eastAsia="Times New Roman"/>
        </w:rPr>
      </w:pPr>
    </w:p>
    <w:p w14:paraId="557E36DC" w14:textId="77777777" w:rsidR="00A24CA4" w:rsidRDefault="00A24CA4" w:rsidP="00926A82">
      <w:pPr>
        <w:numPr>
          <w:ilvl w:val="0"/>
          <w:numId w:val="21"/>
        </w:numPr>
        <w:spacing w:after="0" w:line="240" w:lineRule="auto"/>
        <w:ind w:left="1288"/>
        <w:jc w:val="both"/>
        <w:rPr>
          <w:rFonts w:eastAsia="Times New Roman"/>
        </w:rPr>
      </w:pPr>
      <w:r w:rsidRPr="00A24CA4">
        <w:rPr>
          <w:rFonts w:eastAsia="Times New Roman"/>
        </w:rPr>
        <w:t xml:space="preserve">a fully completed Personal </w:t>
      </w:r>
      <w:proofErr w:type="gramStart"/>
      <w:r w:rsidRPr="00A24CA4">
        <w:rPr>
          <w:rFonts w:eastAsia="Times New Roman"/>
        </w:rPr>
        <w:t>Questionnaire;</w:t>
      </w:r>
      <w:proofErr w:type="gramEnd"/>
    </w:p>
    <w:p w14:paraId="196BF00E" w14:textId="77777777" w:rsidR="00F01539" w:rsidRPr="00A24CA4" w:rsidRDefault="00F01539" w:rsidP="00926A82">
      <w:pPr>
        <w:spacing w:after="0" w:line="240" w:lineRule="auto"/>
        <w:ind w:left="1288"/>
        <w:jc w:val="both"/>
        <w:rPr>
          <w:rFonts w:eastAsia="Times New Roman"/>
        </w:rPr>
      </w:pPr>
    </w:p>
    <w:p w14:paraId="660B85CA" w14:textId="77777777" w:rsidR="00A24CA4" w:rsidRDefault="00A24CA4" w:rsidP="00926A82">
      <w:pPr>
        <w:numPr>
          <w:ilvl w:val="0"/>
          <w:numId w:val="21"/>
        </w:numPr>
        <w:spacing w:after="0" w:line="240" w:lineRule="auto"/>
        <w:ind w:left="1288"/>
        <w:jc w:val="both"/>
        <w:rPr>
          <w:rFonts w:eastAsia="Times New Roman"/>
        </w:rPr>
      </w:pPr>
      <w:proofErr w:type="gramStart"/>
      <w:r w:rsidRPr="00A24CA4">
        <w:rPr>
          <w:rFonts w:eastAsia="Times New Roman"/>
        </w:rPr>
        <w:t>two character</w:t>
      </w:r>
      <w:proofErr w:type="gramEnd"/>
      <w:r w:rsidRPr="00A24CA4">
        <w:rPr>
          <w:rFonts w:eastAsia="Times New Roman"/>
        </w:rPr>
        <w:t xml:space="preserve"> </w:t>
      </w:r>
      <w:proofErr w:type="gramStart"/>
      <w:r w:rsidRPr="00A24CA4">
        <w:rPr>
          <w:rFonts w:eastAsia="Times New Roman"/>
        </w:rPr>
        <w:t>references;</w:t>
      </w:r>
      <w:proofErr w:type="gramEnd"/>
    </w:p>
    <w:p w14:paraId="2AB53206" w14:textId="77777777" w:rsidR="00F01539" w:rsidRPr="00A24CA4" w:rsidRDefault="00F01539" w:rsidP="00926A82">
      <w:pPr>
        <w:spacing w:after="0" w:line="240" w:lineRule="auto"/>
        <w:ind w:left="1288"/>
        <w:jc w:val="both"/>
        <w:rPr>
          <w:rFonts w:eastAsia="Times New Roman"/>
        </w:rPr>
      </w:pPr>
    </w:p>
    <w:p w14:paraId="6318777D" w14:textId="77777777" w:rsidR="00A24CA4" w:rsidRDefault="00A24CA4" w:rsidP="00926A82">
      <w:pPr>
        <w:numPr>
          <w:ilvl w:val="0"/>
          <w:numId w:val="21"/>
        </w:numPr>
        <w:spacing w:after="0" w:line="240" w:lineRule="auto"/>
        <w:ind w:left="1288"/>
        <w:jc w:val="both"/>
        <w:rPr>
          <w:rFonts w:eastAsia="Times New Roman"/>
        </w:rPr>
      </w:pPr>
      <w:r w:rsidRPr="00A24CA4">
        <w:rPr>
          <w:rFonts w:eastAsia="Times New Roman"/>
        </w:rPr>
        <w:t xml:space="preserve">one financial </w:t>
      </w:r>
      <w:proofErr w:type="gramStart"/>
      <w:r w:rsidRPr="00A24CA4">
        <w:rPr>
          <w:rFonts w:eastAsia="Times New Roman"/>
        </w:rPr>
        <w:t>reference;</w:t>
      </w:r>
      <w:proofErr w:type="gramEnd"/>
    </w:p>
    <w:p w14:paraId="475F7725" w14:textId="77777777" w:rsidR="00F01539" w:rsidRPr="00A24CA4" w:rsidRDefault="00F01539" w:rsidP="00926A82">
      <w:pPr>
        <w:spacing w:after="0" w:line="240" w:lineRule="auto"/>
        <w:ind w:left="1288"/>
        <w:jc w:val="both"/>
        <w:rPr>
          <w:rFonts w:eastAsia="Times New Roman"/>
        </w:rPr>
      </w:pPr>
    </w:p>
    <w:p w14:paraId="3CACDFD6" w14:textId="77777777" w:rsidR="00A24CA4" w:rsidRPr="00A24CA4" w:rsidRDefault="00A24CA4" w:rsidP="00926A82">
      <w:pPr>
        <w:numPr>
          <w:ilvl w:val="0"/>
          <w:numId w:val="21"/>
        </w:numPr>
        <w:spacing w:after="0" w:line="240" w:lineRule="auto"/>
        <w:ind w:left="1288"/>
        <w:jc w:val="both"/>
        <w:rPr>
          <w:rFonts w:eastAsia="Times New Roman"/>
        </w:rPr>
      </w:pPr>
      <w:r w:rsidRPr="00A24CA4">
        <w:rPr>
          <w:rFonts w:eastAsia="Times New Roman"/>
        </w:rPr>
        <w:t xml:space="preserve">an updated and comprehensive </w:t>
      </w:r>
      <w:proofErr w:type="gramStart"/>
      <w:r w:rsidRPr="00A24CA4">
        <w:rPr>
          <w:rFonts w:eastAsia="Times New Roman"/>
        </w:rPr>
        <w:t>curriculum vitae;</w:t>
      </w:r>
      <w:proofErr w:type="gramEnd"/>
    </w:p>
    <w:p w14:paraId="4F13DE05" w14:textId="77777777" w:rsidR="00A24CA4" w:rsidRPr="00A24CA4" w:rsidRDefault="00A24CA4" w:rsidP="00820A81">
      <w:pPr>
        <w:spacing w:after="0" w:line="240" w:lineRule="auto"/>
        <w:ind w:left="1004"/>
        <w:jc w:val="both"/>
        <w:rPr>
          <w:rFonts w:eastAsia="Times New Roman"/>
        </w:rPr>
      </w:pPr>
    </w:p>
    <w:p w14:paraId="48395862" w14:textId="77777777" w:rsidR="00A24CA4" w:rsidRPr="00A24CA4" w:rsidRDefault="00A24CA4" w:rsidP="00820A81">
      <w:pPr>
        <w:numPr>
          <w:ilvl w:val="0"/>
          <w:numId w:val="120"/>
        </w:numPr>
        <w:spacing w:after="0" w:line="240" w:lineRule="auto"/>
        <w:ind w:left="1004"/>
        <w:jc w:val="both"/>
        <w:rPr>
          <w:rFonts w:eastAsia="Times New Roman"/>
        </w:rPr>
      </w:pPr>
      <w:r w:rsidRPr="00A24CA4">
        <w:rPr>
          <w:rFonts w:eastAsia="Times New Roman"/>
        </w:rPr>
        <w:t xml:space="preserve">details of each Anti-Money Laundering Compliance Officer, Money Laundering Reporting Officer, and Deputy Money Laundering Reporting </w:t>
      </w:r>
      <w:proofErr w:type="gramStart"/>
      <w:r w:rsidRPr="00A24CA4">
        <w:rPr>
          <w:rFonts w:eastAsia="Times New Roman"/>
        </w:rPr>
        <w:t>Officer;</w:t>
      </w:r>
      <w:proofErr w:type="gramEnd"/>
    </w:p>
    <w:p w14:paraId="5B007706" w14:textId="77777777" w:rsidR="00A24CA4" w:rsidRPr="00A24CA4" w:rsidRDefault="00A24CA4" w:rsidP="00820A81">
      <w:pPr>
        <w:spacing w:after="0" w:line="240" w:lineRule="auto"/>
        <w:ind w:left="1004"/>
        <w:jc w:val="both"/>
        <w:rPr>
          <w:rFonts w:eastAsia="Times New Roman"/>
        </w:rPr>
      </w:pPr>
    </w:p>
    <w:p w14:paraId="3BE30FB3" w14:textId="77777777" w:rsidR="00A24CA4" w:rsidRPr="00A24CA4" w:rsidRDefault="00A24CA4" w:rsidP="00820A81">
      <w:pPr>
        <w:numPr>
          <w:ilvl w:val="0"/>
          <w:numId w:val="120"/>
        </w:numPr>
        <w:spacing w:after="0" w:line="240" w:lineRule="auto"/>
        <w:ind w:left="1004"/>
        <w:jc w:val="both"/>
        <w:rPr>
          <w:rFonts w:eastAsia="Times New Roman"/>
        </w:rPr>
      </w:pPr>
      <w:proofErr w:type="gramStart"/>
      <w:r w:rsidRPr="00A24CA4">
        <w:rPr>
          <w:rFonts w:eastAsia="Times New Roman"/>
        </w:rPr>
        <w:t>if</w:t>
      </w:r>
      <w:proofErr w:type="gramEnd"/>
      <w:r w:rsidRPr="00A24CA4">
        <w:rPr>
          <w:rFonts w:eastAsia="Times New Roman"/>
        </w:rPr>
        <w:t xml:space="preserve"> the service </w:t>
      </w:r>
      <w:proofErr w:type="gramStart"/>
      <w:r w:rsidRPr="00A24CA4">
        <w:rPr>
          <w:rFonts w:eastAsia="Times New Roman"/>
        </w:rPr>
        <w:t>provider be</w:t>
      </w:r>
      <w:proofErr w:type="gramEnd"/>
      <w:r w:rsidRPr="00A24CA4">
        <w:rPr>
          <w:rFonts w:eastAsia="Times New Roman"/>
        </w:rPr>
        <w:t xml:space="preserve"> issuing virtual assets, the entity shall complete an issuance request form and include it with this application.</w:t>
      </w:r>
    </w:p>
    <w:p w14:paraId="10DE1CCC" w14:textId="77777777" w:rsidR="00A24CA4" w:rsidRPr="00A24CA4" w:rsidRDefault="00A24CA4" w:rsidP="00A24CA4">
      <w:pPr>
        <w:spacing w:after="0" w:line="240" w:lineRule="auto"/>
        <w:ind w:left="357"/>
        <w:jc w:val="both"/>
        <w:rPr>
          <w:rFonts w:eastAsia="Times New Roman"/>
          <w:lang w:val="en-SG"/>
        </w:rPr>
      </w:pPr>
    </w:p>
    <w:p w14:paraId="34037EA0" w14:textId="77777777" w:rsidR="00A24CA4" w:rsidRPr="00A24CA4" w:rsidRDefault="00A24CA4" w:rsidP="00A24CA4">
      <w:pPr>
        <w:spacing w:after="0" w:line="240" w:lineRule="auto"/>
        <w:ind w:left="357"/>
        <w:jc w:val="both"/>
        <w:rPr>
          <w:rFonts w:eastAsia="Times New Roman"/>
        </w:rPr>
      </w:pPr>
      <w:r w:rsidRPr="00A24CA4">
        <w:rPr>
          <w:rFonts w:eastAsia="Times New Roman"/>
        </w:rPr>
        <w:t xml:space="preserve">Apart from the VASP Act, entities offering virtual asset services in the Cayman Islands are obligated to adhere to Anti-Money Laundering, Countering the Financing of Terrorism, and Countering Proliferation Financing (AML/CFT/CPF) requirements, as well as sanctions obligations outlined in the AMLR and the CIMA’s Guidance Notes. </w:t>
      </w:r>
    </w:p>
    <w:p w14:paraId="051D82AA" w14:textId="77777777" w:rsidR="00A24CA4" w:rsidRPr="00A24CA4" w:rsidRDefault="00A24CA4" w:rsidP="00A24CA4">
      <w:pPr>
        <w:spacing w:after="0" w:line="240" w:lineRule="auto"/>
        <w:ind w:left="357"/>
        <w:jc w:val="both"/>
        <w:rPr>
          <w:rFonts w:eastAsia="Times New Roman"/>
        </w:rPr>
      </w:pPr>
    </w:p>
    <w:p w14:paraId="582A729F" w14:textId="5A87CA81" w:rsidR="00A24CA4" w:rsidRPr="00A24CA4" w:rsidRDefault="00A24CA4" w:rsidP="00A24CA4">
      <w:pPr>
        <w:spacing w:after="0" w:line="240" w:lineRule="auto"/>
        <w:ind w:left="357"/>
        <w:jc w:val="both"/>
        <w:rPr>
          <w:rFonts w:eastAsia="Times New Roman"/>
        </w:rPr>
      </w:pPr>
      <w:r w:rsidRPr="00A24CA4">
        <w:rPr>
          <w:rFonts w:eastAsia="Times New Roman"/>
        </w:rPr>
        <w:t>Every application for registration requires a KYD 1,000 assessment fee, payable through the REEFS portal at the time of submitting the application. It should be noted that the assessment fee paid to</w:t>
      </w:r>
      <w:r w:rsidR="004362FA">
        <w:rPr>
          <w:rFonts w:eastAsia="Times New Roman"/>
        </w:rPr>
        <w:t xml:space="preserve"> </w:t>
      </w:r>
      <w:r w:rsidRPr="00A24CA4">
        <w:rPr>
          <w:rFonts w:eastAsia="Times New Roman"/>
        </w:rPr>
        <w:t xml:space="preserve">CIMA is non-refundable. Additionally, registrants are obliged to pay the application fee upon approval of their registration application as per the specifications provided by CIMA. The table below provides for fee as required to be paid by applicant/approved entity as the case may </w:t>
      </w:r>
      <w:proofErr w:type="gramStart"/>
      <w:r w:rsidRPr="00A24CA4">
        <w:rPr>
          <w:rFonts w:eastAsia="Times New Roman"/>
        </w:rPr>
        <w:t>be;</w:t>
      </w:r>
      <w:proofErr w:type="gramEnd"/>
      <w:r w:rsidRPr="00A24CA4">
        <w:rPr>
          <w:rFonts w:eastAsia="Times New Roman"/>
        </w:rPr>
        <w:t xml:space="preserve"> </w:t>
      </w:r>
    </w:p>
    <w:p w14:paraId="229ECB86" w14:textId="77777777" w:rsidR="00C94D89" w:rsidRPr="003A119B" w:rsidRDefault="00C94D89" w:rsidP="003A119B">
      <w:pPr>
        <w:spacing w:after="0" w:line="240" w:lineRule="auto"/>
        <w:ind w:left="360"/>
        <w:jc w:val="both"/>
        <w:rPr>
          <w:rFonts w:eastAsia="Times New Roman"/>
        </w:rPr>
      </w:pPr>
    </w:p>
    <w:tbl>
      <w:tblPr>
        <w:tblStyle w:val="TableGrid"/>
        <w:tblW w:w="0" w:type="auto"/>
        <w:tblInd w:w="421" w:type="dxa"/>
        <w:tblLook w:val="04A0" w:firstRow="1" w:lastRow="0" w:firstColumn="1" w:lastColumn="0" w:noHBand="0" w:noVBand="1"/>
      </w:tblPr>
      <w:tblGrid>
        <w:gridCol w:w="5560"/>
        <w:gridCol w:w="1462"/>
        <w:gridCol w:w="1907"/>
      </w:tblGrid>
      <w:tr w:rsidR="00C94D89" w:rsidRPr="003A119B" w14:paraId="38A111A2" w14:textId="77777777" w:rsidTr="00C94D89">
        <w:tc>
          <w:tcPr>
            <w:tcW w:w="5560" w:type="dxa"/>
          </w:tcPr>
          <w:p w14:paraId="200A22F2" w14:textId="77777777" w:rsidR="00C94D89" w:rsidRPr="003A119B" w:rsidRDefault="00C94D89" w:rsidP="003A119B">
            <w:pPr>
              <w:spacing w:line="240" w:lineRule="auto"/>
              <w:contextualSpacing/>
              <w:jc w:val="center"/>
              <w:rPr>
                <w:rFonts w:cstheme="minorHAnsi"/>
                <w:b/>
              </w:rPr>
            </w:pPr>
            <w:r w:rsidRPr="003A119B">
              <w:rPr>
                <w:rFonts w:cstheme="minorHAnsi"/>
                <w:b/>
              </w:rPr>
              <w:t>Category</w:t>
            </w:r>
          </w:p>
        </w:tc>
        <w:tc>
          <w:tcPr>
            <w:tcW w:w="1462" w:type="dxa"/>
          </w:tcPr>
          <w:p w14:paraId="3FEB6519" w14:textId="77777777" w:rsidR="00C94D89" w:rsidRPr="003A119B" w:rsidRDefault="00C94D89" w:rsidP="003A119B">
            <w:pPr>
              <w:spacing w:line="240" w:lineRule="auto"/>
              <w:contextualSpacing/>
              <w:rPr>
                <w:rFonts w:cstheme="minorHAnsi"/>
                <w:b/>
              </w:rPr>
            </w:pPr>
            <w:r w:rsidRPr="003A119B">
              <w:rPr>
                <w:rFonts w:cstheme="minorHAnsi"/>
                <w:b/>
              </w:rPr>
              <w:t>Sections</w:t>
            </w:r>
          </w:p>
        </w:tc>
        <w:tc>
          <w:tcPr>
            <w:tcW w:w="1907" w:type="dxa"/>
          </w:tcPr>
          <w:p w14:paraId="449238FD" w14:textId="77777777" w:rsidR="00C94D89" w:rsidRPr="003A119B" w:rsidRDefault="00C94D89" w:rsidP="003A119B">
            <w:pPr>
              <w:spacing w:line="240" w:lineRule="auto"/>
              <w:contextualSpacing/>
              <w:rPr>
                <w:rFonts w:cstheme="minorHAnsi"/>
                <w:b/>
              </w:rPr>
            </w:pPr>
            <w:r w:rsidRPr="003A119B">
              <w:rPr>
                <w:rFonts w:cstheme="minorHAnsi"/>
                <w:b/>
              </w:rPr>
              <w:t>Fee (in KYD)</w:t>
            </w:r>
          </w:p>
        </w:tc>
      </w:tr>
      <w:tr w:rsidR="00C94D89" w:rsidRPr="003A119B" w14:paraId="0734A3A3" w14:textId="77777777" w:rsidTr="00C94D89">
        <w:tc>
          <w:tcPr>
            <w:tcW w:w="5560" w:type="dxa"/>
          </w:tcPr>
          <w:p w14:paraId="162E57E2" w14:textId="77777777" w:rsidR="00C94D89" w:rsidRPr="003A119B" w:rsidRDefault="00C94D89" w:rsidP="003A119B">
            <w:pPr>
              <w:spacing w:line="240" w:lineRule="auto"/>
              <w:contextualSpacing/>
              <w:rPr>
                <w:rFonts w:cstheme="minorHAnsi"/>
              </w:rPr>
            </w:pPr>
            <w:r w:rsidRPr="003A119B">
              <w:rPr>
                <w:rFonts w:cstheme="minorHAnsi"/>
              </w:rPr>
              <w:t>Assessment fee for registration (fee applies to all applications for registration)</w:t>
            </w:r>
          </w:p>
        </w:tc>
        <w:tc>
          <w:tcPr>
            <w:tcW w:w="1462" w:type="dxa"/>
          </w:tcPr>
          <w:p w14:paraId="0AEE3F63" w14:textId="77777777" w:rsidR="00C94D89" w:rsidRPr="003A119B" w:rsidRDefault="00C94D89" w:rsidP="003A119B">
            <w:pPr>
              <w:spacing w:line="240" w:lineRule="auto"/>
              <w:contextualSpacing/>
              <w:rPr>
                <w:rFonts w:cstheme="minorHAnsi"/>
              </w:rPr>
            </w:pPr>
            <w:r w:rsidRPr="003A119B">
              <w:rPr>
                <w:rFonts w:cstheme="minorHAnsi"/>
              </w:rPr>
              <w:t>6(1)</w:t>
            </w:r>
          </w:p>
        </w:tc>
        <w:tc>
          <w:tcPr>
            <w:tcW w:w="1907" w:type="dxa"/>
          </w:tcPr>
          <w:p w14:paraId="71027AF9" w14:textId="77777777" w:rsidR="00C94D89" w:rsidRPr="003A119B" w:rsidRDefault="00C94D89" w:rsidP="003A119B">
            <w:pPr>
              <w:spacing w:line="240" w:lineRule="auto"/>
              <w:contextualSpacing/>
              <w:rPr>
                <w:rFonts w:cstheme="minorHAnsi"/>
              </w:rPr>
            </w:pPr>
            <w:r w:rsidRPr="003A119B">
              <w:rPr>
                <w:rFonts w:cstheme="minorHAnsi"/>
              </w:rPr>
              <w:t>$1000</w:t>
            </w:r>
          </w:p>
        </w:tc>
      </w:tr>
      <w:tr w:rsidR="00C94D89" w:rsidRPr="003A119B" w14:paraId="078A0979" w14:textId="77777777" w:rsidTr="00C94D89">
        <w:tc>
          <w:tcPr>
            <w:tcW w:w="5560" w:type="dxa"/>
          </w:tcPr>
          <w:p w14:paraId="09765D64" w14:textId="77777777" w:rsidR="00C94D89" w:rsidRPr="003A119B" w:rsidRDefault="00C94D89" w:rsidP="003A119B">
            <w:pPr>
              <w:spacing w:line="240" w:lineRule="auto"/>
              <w:contextualSpacing/>
              <w:rPr>
                <w:rFonts w:cstheme="minorHAnsi"/>
              </w:rPr>
            </w:pPr>
            <w:r w:rsidRPr="003A119B">
              <w:rPr>
                <w:rFonts w:cstheme="minorHAnsi"/>
              </w:rPr>
              <w:t>Application fee for registration of an existing licensee or person already registered under another regulatory Law</w:t>
            </w:r>
          </w:p>
        </w:tc>
        <w:tc>
          <w:tcPr>
            <w:tcW w:w="1462" w:type="dxa"/>
          </w:tcPr>
          <w:p w14:paraId="1CE96925" w14:textId="77777777" w:rsidR="00C94D89" w:rsidRPr="003A119B" w:rsidRDefault="00C94D89" w:rsidP="003A119B">
            <w:pPr>
              <w:spacing w:line="240" w:lineRule="auto"/>
              <w:contextualSpacing/>
              <w:rPr>
                <w:rFonts w:cstheme="minorHAnsi"/>
              </w:rPr>
            </w:pPr>
            <w:r w:rsidRPr="003A119B">
              <w:rPr>
                <w:rFonts w:cstheme="minorHAnsi"/>
              </w:rPr>
              <w:t>5(2)</w:t>
            </w:r>
          </w:p>
        </w:tc>
        <w:tc>
          <w:tcPr>
            <w:tcW w:w="1907" w:type="dxa"/>
          </w:tcPr>
          <w:p w14:paraId="4173838A" w14:textId="77777777" w:rsidR="00C94D89" w:rsidRPr="003A119B" w:rsidRDefault="00C94D89" w:rsidP="003A119B">
            <w:pPr>
              <w:spacing w:line="240" w:lineRule="auto"/>
              <w:contextualSpacing/>
              <w:rPr>
                <w:rFonts w:cstheme="minorHAnsi"/>
              </w:rPr>
            </w:pPr>
            <w:r w:rsidRPr="003A119B">
              <w:rPr>
                <w:rFonts w:cstheme="minorHAnsi"/>
              </w:rPr>
              <w:t>$1,000</w:t>
            </w:r>
          </w:p>
        </w:tc>
      </w:tr>
    </w:tbl>
    <w:p w14:paraId="559A0D3F" w14:textId="77777777" w:rsidR="00C94D89" w:rsidRPr="003A119B" w:rsidRDefault="00C94D89" w:rsidP="003A119B">
      <w:pPr>
        <w:spacing w:after="0" w:line="240" w:lineRule="auto"/>
        <w:ind w:left="720"/>
        <w:contextualSpacing/>
        <w:rPr>
          <w:rFonts w:cstheme="minorHAnsi"/>
          <w:kern w:val="2"/>
        </w:rPr>
      </w:pPr>
    </w:p>
    <w:tbl>
      <w:tblPr>
        <w:tblStyle w:val="TableGrid"/>
        <w:tblW w:w="0" w:type="auto"/>
        <w:tblInd w:w="421" w:type="dxa"/>
        <w:tblLook w:val="04A0" w:firstRow="1" w:lastRow="0" w:firstColumn="1" w:lastColumn="0" w:noHBand="0" w:noVBand="1"/>
      </w:tblPr>
      <w:tblGrid>
        <w:gridCol w:w="2571"/>
        <w:gridCol w:w="2166"/>
        <w:gridCol w:w="2185"/>
        <w:gridCol w:w="2007"/>
      </w:tblGrid>
      <w:tr w:rsidR="00C94D89" w:rsidRPr="003A119B" w14:paraId="2893F23C" w14:textId="77777777" w:rsidTr="00C94D89">
        <w:tc>
          <w:tcPr>
            <w:tcW w:w="2571" w:type="dxa"/>
          </w:tcPr>
          <w:p w14:paraId="11FAFCC3" w14:textId="77777777" w:rsidR="00C94D89" w:rsidRPr="003A119B" w:rsidRDefault="00C94D89" w:rsidP="003A119B">
            <w:pPr>
              <w:spacing w:line="240" w:lineRule="auto"/>
              <w:contextualSpacing/>
              <w:rPr>
                <w:rFonts w:cstheme="minorHAnsi"/>
                <w:b/>
                <w:lang w:val="en-SG"/>
              </w:rPr>
            </w:pPr>
            <w:r w:rsidRPr="003A119B">
              <w:rPr>
                <w:rFonts w:cstheme="minorHAnsi"/>
                <w:b/>
                <w:lang w:val="en-SG"/>
              </w:rPr>
              <w:t>Category of VASP</w:t>
            </w:r>
          </w:p>
        </w:tc>
        <w:tc>
          <w:tcPr>
            <w:tcW w:w="2166" w:type="dxa"/>
          </w:tcPr>
          <w:p w14:paraId="64BF7444" w14:textId="77777777" w:rsidR="00C94D89" w:rsidRPr="003A119B" w:rsidRDefault="00C94D89" w:rsidP="003A119B">
            <w:pPr>
              <w:spacing w:line="240" w:lineRule="auto"/>
              <w:contextualSpacing/>
              <w:rPr>
                <w:rFonts w:cstheme="minorHAnsi"/>
                <w:b/>
                <w:lang w:val="en-SG"/>
              </w:rPr>
            </w:pPr>
            <w:r w:rsidRPr="003A119B">
              <w:rPr>
                <w:rFonts w:cstheme="minorHAnsi"/>
                <w:b/>
                <w:lang w:val="en-SG"/>
              </w:rPr>
              <w:t xml:space="preserve">Amount Raised/ Revenue generated </w:t>
            </w:r>
          </w:p>
        </w:tc>
        <w:tc>
          <w:tcPr>
            <w:tcW w:w="2185" w:type="dxa"/>
          </w:tcPr>
          <w:p w14:paraId="1FDC5415" w14:textId="77777777" w:rsidR="00C94D89" w:rsidRPr="003A119B" w:rsidRDefault="00C94D89" w:rsidP="003A119B">
            <w:pPr>
              <w:spacing w:line="240" w:lineRule="auto"/>
              <w:contextualSpacing/>
              <w:rPr>
                <w:rFonts w:cstheme="minorHAnsi"/>
                <w:b/>
                <w:lang w:val="en-SG"/>
              </w:rPr>
            </w:pPr>
            <w:r w:rsidRPr="003A119B">
              <w:rPr>
                <w:rFonts w:cstheme="minorHAnsi"/>
                <w:b/>
                <w:lang w:val="en-SG"/>
              </w:rPr>
              <w:t xml:space="preserve">Category </w:t>
            </w:r>
          </w:p>
        </w:tc>
        <w:tc>
          <w:tcPr>
            <w:tcW w:w="2007" w:type="dxa"/>
          </w:tcPr>
          <w:p w14:paraId="62927B60" w14:textId="77777777" w:rsidR="00C94D89" w:rsidRPr="003A119B" w:rsidRDefault="00C94D89" w:rsidP="003A119B">
            <w:pPr>
              <w:spacing w:line="240" w:lineRule="auto"/>
              <w:contextualSpacing/>
              <w:rPr>
                <w:rFonts w:cstheme="minorHAnsi"/>
                <w:b/>
                <w:lang w:val="en-SG"/>
              </w:rPr>
            </w:pPr>
            <w:r w:rsidRPr="003A119B">
              <w:rPr>
                <w:rFonts w:cstheme="minorHAnsi"/>
                <w:b/>
                <w:lang w:val="en-SG"/>
              </w:rPr>
              <w:t xml:space="preserve">Fee </w:t>
            </w:r>
            <w:r w:rsidRPr="003A119B">
              <w:rPr>
                <w:rFonts w:cstheme="minorHAnsi"/>
                <w:b/>
              </w:rPr>
              <w:t>(in KYD)</w:t>
            </w:r>
            <w:r w:rsidRPr="003A119B">
              <w:rPr>
                <w:rFonts w:cstheme="minorHAnsi"/>
                <w:b/>
                <w:lang w:val="en-SG"/>
              </w:rPr>
              <w:t xml:space="preserve"> </w:t>
            </w:r>
          </w:p>
        </w:tc>
      </w:tr>
      <w:tr w:rsidR="00C94D89" w:rsidRPr="003A119B" w14:paraId="578A4E48" w14:textId="77777777" w:rsidTr="00C94D89">
        <w:tc>
          <w:tcPr>
            <w:tcW w:w="2571" w:type="dxa"/>
          </w:tcPr>
          <w:p w14:paraId="4EC0B1E6" w14:textId="77777777" w:rsidR="00C94D89" w:rsidRPr="003A119B" w:rsidRDefault="00C94D89" w:rsidP="003A119B">
            <w:pPr>
              <w:spacing w:line="240" w:lineRule="auto"/>
              <w:contextualSpacing/>
              <w:rPr>
                <w:rFonts w:cstheme="minorHAnsi"/>
                <w:lang w:val="en-SG"/>
              </w:rPr>
            </w:pPr>
            <w:r w:rsidRPr="003A119B">
              <w:rPr>
                <w:rFonts w:cstheme="minorHAnsi"/>
                <w:lang w:val="en-SG"/>
              </w:rPr>
              <w:t>VASP engaging in issuance of virtual assets only</w:t>
            </w:r>
          </w:p>
        </w:tc>
        <w:tc>
          <w:tcPr>
            <w:tcW w:w="2166" w:type="dxa"/>
          </w:tcPr>
          <w:p w14:paraId="5175B70B" w14:textId="77777777" w:rsidR="00C94D89" w:rsidRPr="003A119B" w:rsidRDefault="00C94D89" w:rsidP="003A119B">
            <w:pPr>
              <w:spacing w:line="240" w:lineRule="auto"/>
              <w:contextualSpacing/>
              <w:rPr>
                <w:rFonts w:cstheme="minorHAnsi"/>
                <w:lang w:val="en-SG"/>
              </w:rPr>
            </w:pPr>
          </w:p>
        </w:tc>
        <w:tc>
          <w:tcPr>
            <w:tcW w:w="2185" w:type="dxa"/>
          </w:tcPr>
          <w:p w14:paraId="2BFC0FD1" w14:textId="77777777" w:rsidR="00C94D89" w:rsidRPr="003A119B" w:rsidRDefault="00C94D89" w:rsidP="003A119B">
            <w:pPr>
              <w:spacing w:line="240" w:lineRule="auto"/>
              <w:contextualSpacing/>
              <w:rPr>
                <w:rFonts w:cstheme="minorHAnsi"/>
                <w:lang w:val="en-SG"/>
              </w:rPr>
            </w:pPr>
          </w:p>
        </w:tc>
        <w:tc>
          <w:tcPr>
            <w:tcW w:w="2007" w:type="dxa"/>
          </w:tcPr>
          <w:p w14:paraId="7FF79133" w14:textId="77777777" w:rsidR="00C94D89" w:rsidRPr="003A119B" w:rsidRDefault="00C94D89" w:rsidP="003A119B">
            <w:pPr>
              <w:spacing w:line="240" w:lineRule="auto"/>
              <w:contextualSpacing/>
              <w:rPr>
                <w:rFonts w:cstheme="minorHAnsi"/>
                <w:lang w:val="en-SG"/>
              </w:rPr>
            </w:pPr>
          </w:p>
        </w:tc>
      </w:tr>
      <w:tr w:rsidR="00C94D89" w:rsidRPr="003A119B" w14:paraId="08C9D04E" w14:textId="77777777" w:rsidTr="00C94D89">
        <w:tc>
          <w:tcPr>
            <w:tcW w:w="2571" w:type="dxa"/>
          </w:tcPr>
          <w:p w14:paraId="6FEA0AA0" w14:textId="77777777" w:rsidR="00C94D89" w:rsidRPr="003A119B" w:rsidRDefault="00C94D89" w:rsidP="003A119B">
            <w:pPr>
              <w:spacing w:line="240" w:lineRule="auto"/>
              <w:contextualSpacing/>
              <w:rPr>
                <w:rFonts w:cstheme="minorHAnsi"/>
                <w:lang w:val="en-SG"/>
              </w:rPr>
            </w:pPr>
          </w:p>
        </w:tc>
        <w:tc>
          <w:tcPr>
            <w:tcW w:w="2166" w:type="dxa"/>
          </w:tcPr>
          <w:p w14:paraId="00A6A09A" w14:textId="77777777" w:rsidR="00C94D89" w:rsidRPr="003A119B" w:rsidRDefault="00C94D89" w:rsidP="003A119B">
            <w:pPr>
              <w:spacing w:line="240" w:lineRule="auto"/>
              <w:contextualSpacing/>
              <w:rPr>
                <w:rFonts w:cstheme="minorHAnsi"/>
                <w:lang w:val="en-SG"/>
              </w:rPr>
            </w:pPr>
            <w:r w:rsidRPr="003A119B">
              <w:rPr>
                <w:rFonts w:cstheme="minorHAnsi"/>
                <w:lang w:val="en-SG"/>
              </w:rPr>
              <w:t>Not exceeding one million dollars</w:t>
            </w:r>
          </w:p>
        </w:tc>
        <w:tc>
          <w:tcPr>
            <w:tcW w:w="2185" w:type="dxa"/>
          </w:tcPr>
          <w:p w14:paraId="136BECD2" w14:textId="77777777" w:rsidR="00C94D89" w:rsidRPr="003A119B" w:rsidRDefault="00C94D89" w:rsidP="003A119B">
            <w:pPr>
              <w:spacing w:line="240" w:lineRule="auto"/>
              <w:contextualSpacing/>
              <w:rPr>
                <w:rFonts w:cstheme="minorHAnsi"/>
                <w:lang w:val="en-SG"/>
              </w:rPr>
            </w:pPr>
            <w:r w:rsidRPr="003A119B">
              <w:rPr>
                <w:rFonts w:cstheme="minorHAnsi"/>
                <w:lang w:val="en-SG"/>
              </w:rPr>
              <w:t xml:space="preserve">Issuance of not convertible virtual assets through exchanges </w:t>
            </w:r>
          </w:p>
        </w:tc>
        <w:tc>
          <w:tcPr>
            <w:tcW w:w="2007" w:type="dxa"/>
          </w:tcPr>
          <w:p w14:paraId="2E68E299" w14:textId="77777777" w:rsidR="00C94D89" w:rsidRPr="003A119B" w:rsidRDefault="00C94D89" w:rsidP="003A119B">
            <w:pPr>
              <w:spacing w:line="240" w:lineRule="auto"/>
              <w:contextualSpacing/>
              <w:rPr>
                <w:rFonts w:cstheme="minorHAnsi"/>
                <w:lang w:val="en-SG"/>
              </w:rPr>
            </w:pPr>
            <w:r w:rsidRPr="003A119B">
              <w:rPr>
                <w:rFonts w:cstheme="minorHAnsi"/>
                <w:lang w:val="en-SG"/>
              </w:rPr>
              <w:t>$1,500</w:t>
            </w:r>
          </w:p>
        </w:tc>
      </w:tr>
      <w:tr w:rsidR="00C94D89" w:rsidRPr="003A119B" w14:paraId="7D1172CF" w14:textId="77777777" w:rsidTr="00C94D89">
        <w:tc>
          <w:tcPr>
            <w:tcW w:w="2571" w:type="dxa"/>
          </w:tcPr>
          <w:p w14:paraId="4148EB75" w14:textId="77777777" w:rsidR="00C94D89" w:rsidRPr="003A119B" w:rsidRDefault="00C94D89" w:rsidP="003A119B">
            <w:pPr>
              <w:spacing w:line="240" w:lineRule="auto"/>
              <w:contextualSpacing/>
              <w:rPr>
                <w:rFonts w:cstheme="minorHAnsi"/>
                <w:lang w:val="en-SG"/>
              </w:rPr>
            </w:pPr>
          </w:p>
        </w:tc>
        <w:tc>
          <w:tcPr>
            <w:tcW w:w="2166" w:type="dxa"/>
          </w:tcPr>
          <w:p w14:paraId="257DC2A8" w14:textId="77777777" w:rsidR="00C94D89" w:rsidRPr="003A119B" w:rsidRDefault="00C94D89" w:rsidP="003A119B">
            <w:pPr>
              <w:spacing w:line="240" w:lineRule="auto"/>
              <w:contextualSpacing/>
              <w:rPr>
                <w:rFonts w:cstheme="minorHAnsi"/>
                <w:lang w:val="en-SG"/>
              </w:rPr>
            </w:pPr>
            <w:r w:rsidRPr="003A119B">
              <w:rPr>
                <w:rFonts w:cstheme="minorHAnsi"/>
                <w:lang w:val="en-SG"/>
              </w:rPr>
              <w:t>Not exceeding one million dollars</w:t>
            </w:r>
          </w:p>
        </w:tc>
        <w:tc>
          <w:tcPr>
            <w:tcW w:w="2185" w:type="dxa"/>
          </w:tcPr>
          <w:p w14:paraId="64A16C6A" w14:textId="77777777" w:rsidR="00C94D89" w:rsidRPr="003A119B" w:rsidRDefault="00C94D89" w:rsidP="003A119B">
            <w:pPr>
              <w:spacing w:line="240" w:lineRule="auto"/>
              <w:contextualSpacing/>
              <w:rPr>
                <w:rFonts w:cstheme="minorHAnsi"/>
                <w:lang w:val="en-SG"/>
              </w:rPr>
            </w:pPr>
            <w:r w:rsidRPr="003A119B">
              <w:rPr>
                <w:rFonts w:cstheme="minorHAnsi"/>
                <w:lang w:val="en-SG"/>
              </w:rPr>
              <w:t>Issuance of not convertible virtual assets directly to the public</w:t>
            </w:r>
          </w:p>
        </w:tc>
        <w:tc>
          <w:tcPr>
            <w:tcW w:w="2007" w:type="dxa"/>
          </w:tcPr>
          <w:p w14:paraId="1FC8FFFE" w14:textId="77777777" w:rsidR="00C94D89" w:rsidRPr="003A119B" w:rsidRDefault="00C94D89" w:rsidP="003A119B">
            <w:pPr>
              <w:spacing w:line="240" w:lineRule="auto"/>
              <w:contextualSpacing/>
              <w:rPr>
                <w:rFonts w:cstheme="minorHAnsi"/>
                <w:lang w:val="en-SG"/>
              </w:rPr>
            </w:pPr>
            <w:r w:rsidRPr="003A119B">
              <w:rPr>
                <w:rFonts w:cstheme="minorHAnsi"/>
                <w:lang w:val="en-SG"/>
              </w:rPr>
              <w:t>$2,500</w:t>
            </w:r>
          </w:p>
        </w:tc>
      </w:tr>
      <w:tr w:rsidR="00C94D89" w:rsidRPr="003A119B" w14:paraId="100978E6" w14:textId="77777777" w:rsidTr="00C94D89">
        <w:tc>
          <w:tcPr>
            <w:tcW w:w="2571" w:type="dxa"/>
          </w:tcPr>
          <w:p w14:paraId="216E709A" w14:textId="77777777" w:rsidR="00C94D89" w:rsidRPr="003A119B" w:rsidRDefault="00C94D89" w:rsidP="003A119B">
            <w:pPr>
              <w:spacing w:line="240" w:lineRule="auto"/>
              <w:contextualSpacing/>
              <w:rPr>
                <w:rFonts w:cstheme="minorHAnsi"/>
                <w:lang w:val="en-SG"/>
              </w:rPr>
            </w:pPr>
          </w:p>
        </w:tc>
        <w:tc>
          <w:tcPr>
            <w:tcW w:w="2166" w:type="dxa"/>
          </w:tcPr>
          <w:p w14:paraId="24E29219" w14:textId="77777777" w:rsidR="00C94D89" w:rsidRPr="003A119B" w:rsidRDefault="00C94D89" w:rsidP="003A119B">
            <w:pPr>
              <w:spacing w:line="240" w:lineRule="auto"/>
              <w:contextualSpacing/>
              <w:rPr>
                <w:rFonts w:cstheme="minorHAnsi"/>
                <w:lang w:val="en-SG"/>
              </w:rPr>
            </w:pPr>
            <w:r w:rsidRPr="003A119B">
              <w:rPr>
                <w:rFonts w:cstheme="minorHAnsi"/>
                <w:lang w:val="en-SG"/>
              </w:rPr>
              <w:t>Not exceeding one million dollars</w:t>
            </w:r>
          </w:p>
        </w:tc>
        <w:tc>
          <w:tcPr>
            <w:tcW w:w="2185" w:type="dxa"/>
          </w:tcPr>
          <w:p w14:paraId="230B8DDE" w14:textId="77777777" w:rsidR="00C94D89" w:rsidRPr="003A119B" w:rsidRDefault="00C94D89" w:rsidP="003A119B">
            <w:pPr>
              <w:spacing w:line="240" w:lineRule="auto"/>
              <w:contextualSpacing/>
              <w:rPr>
                <w:rFonts w:cstheme="minorHAnsi"/>
                <w:lang w:val="en-SG"/>
              </w:rPr>
            </w:pPr>
            <w:r w:rsidRPr="003A119B">
              <w:rPr>
                <w:rFonts w:cstheme="minorHAnsi"/>
                <w:lang w:val="en-SG"/>
              </w:rPr>
              <w:t>Issuance of convertible virtual assets</w:t>
            </w:r>
          </w:p>
        </w:tc>
        <w:tc>
          <w:tcPr>
            <w:tcW w:w="2007" w:type="dxa"/>
          </w:tcPr>
          <w:p w14:paraId="0D4E4DC0" w14:textId="77777777" w:rsidR="00C94D89" w:rsidRPr="003A119B" w:rsidRDefault="00C94D89" w:rsidP="003A119B">
            <w:pPr>
              <w:spacing w:line="240" w:lineRule="auto"/>
              <w:contextualSpacing/>
              <w:rPr>
                <w:rFonts w:cstheme="minorHAnsi"/>
                <w:lang w:val="en-SG"/>
              </w:rPr>
            </w:pPr>
            <w:r w:rsidRPr="003A119B">
              <w:rPr>
                <w:rFonts w:cstheme="minorHAnsi"/>
                <w:lang w:val="en-SG"/>
              </w:rPr>
              <w:t>$2,500 - $5,000</w:t>
            </w:r>
          </w:p>
        </w:tc>
      </w:tr>
      <w:tr w:rsidR="00C94D89" w:rsidRPr="003A119B" w14:paraId="2EF68F60" w14:textId="77777777" w:rsidTr="00C94D89">
        <w:tc>
          <w:tcPr>
            <w:tcW w:w="2571" w:type="dxa"/>
          </w:tcPr>
          <w:p w14:paraId="566FC13B" w14:textId="77777777" w:rsidR="00C94D89" w:rsidRPr="003A119B" w:rsidRDefault="00C94D89" w:rsidP="003A119B">
            <w:pPr>
              <w:spacing w:line="240" w:lineRule="auto"/>
              <w:contextualSpacing/>
              <w:rPr>
                <w:rFonts w:cstheme="minorHAnsi"/>
                <w:lang w:val="en-SG"/>
              </w:rPr>
            </w:pPr>
          </w:p>
        </w:tc>
        <w:tc>
          <w:tcPr>
            <w:tcW w:w="2166" w:type="dxa"/>
          </w:tcPr>
          <w:p w14:paraId="1854DEAF" w14:textId="77777777" w:rsidR="00C94D89" w:rsidRPr="003A119B" w:rsidRDefault="00C94D89" w:rsidP="003A119B">
            <w:pPr>
              <w:spacing w:line="240" w:lineRule="auto"/>
              <w:contextualSpacing/>
              <w:rPr>
                <w:rFonts w:cstheme="minorHAnsi"/>
                <w:lang w:val="en-SG"/>
              </w:rPr>
            </w:pPr>
            <w:r w:rsidRPr="003A119B">
              <w:rPr>
                <w:rFonts w:cstheme="minorHAnsi"/>
                <w:lang w:val="en-SG"/>
              </w:rPr>
              <w:t>Exceeding one million dollars</w:t>
            </w:r>
          </w:p>
        </w:tc>
        <w:tc>
          <w:tcPr>
            <w:tcW w:w="2185" w:type="dxa"/>
          </w:tcPr>
          <w:p w14:paraId="0AEFA8C8" w14:textId="77777777" w:rsidR="00C94D89" w:rsidRPr="003A119B" w:rsidRDefault="00C94D89" w:rsidP="003A119B">
            <w:pPr>
              <w:spacing w:line="240" w:lineRule="auto"/>
              <w:contextualSpacing/>
              <w:rPr>
                <w:rFonts w:cstheme="minorHAnsi"/>
                <w:lang w:val="en-SG"/>
              </w:rPr>
            </w:pPr>
            <w:r w:rsidRPr="003A119B">
              <w:rPr>
                <w:rFonts w:cstheme="minorHAnsi"/>
                <w:lang w:val="en-SG"/>
              </w:rPr>
              <w:t xml:space="preserve">Issuance of not convertible virtual assets through exchanges </w:t>
            </w:r>
          </w:p>
        </w:tc>
        <w:tc>
          <w:tcPr>
            <w:tcW w:w="2007" w:type="dxa"/>
          </w:tcPr>
          <w:p w14:paraId="272AC5E4" w14:textId="77777777" w:rsidR="00C94D89" w:rsidRPr="003A119B" w:rsidRDefault="00C94D89" w:rsidP="003A119B">
            <w:pPr>
              <w:spacing w:line="240" w:lineRule="auto"/>
              <w:contextualSpacing/>
              <w:rPr>
                <w:rFonts w:cstheme="minorHAnsi"/>
                <w:lang w:val="en-SG"/>
              </w:rPr>
            </w:pPr>
            <w:r w:rsidRPr="003A119B">
              <w:rPr>
                <w:rFonts w:cstheme="minorHAnsi"/>
                <w:lang w:val="en-SG"/>
              </w:rPr>
              <w:t>$ 3,500</w:t>
            </w:r>
          </w:p>
        </w:tc>
      </w:tr>
      <w:tr w:rsidR="00C94D89" w:rsidRPr="003A119B" w14:paraId="513A242C" w14:textId="77777777" w:rsidTr="00C94D89">
        <w:tc>
          <w:tcPr>
            <w:tcW w:w="2571" w:type="dxa"/>
          </w:tcPr>
          <w:p w14:paraId="43E71DA8" w14:textId="77777777" w:rsidR="00C94D89" w:rsidRPr="003A119B" w:rsidRDefault="00C94D89" w:rsidP="003A119B">
            <w:pPr>
              <w:spacing w:line="240" w:lineRule="auto"/>
              <w:contextualSpacing/>
              <w:rPr>
                <w:rFonts w:cstheme="minorHAnsi"/>
                <w:lang w:val="en-SG"/>
              </w:rPr>
            </w:pPr>
          </w:p>
        </w:tc>
        <w:tc>
          <w:tcPr>
            <w:tcW w:w="2166" w:type="dxa"/>
          </w:tcPr>
          <w:p w14:paraId="14699053" w14:textId="77777777" w:rsidR="00C94D89" w:rsidRPr="003A119B" w:rsidRDefault="00C94D89" w:rsidP="003A119B">
            <w:pPr>
              <w:spacing w:line="240" w:lineRule="auto"/>
              <w:contextualSpacing/>
              <w:rPr>
                <w:rFonts w:cstheme="minorHAnsi"/>
                <w:lang w:val="en-SG"/>
              </w:rPr>
            </w:pPr>
            <w:r w:rsidRPr="003A119B">
              <w:rPr>
                <w:rFonts w:cstheme="minorHAnsi"/>
                <w:lang w:val="en-SG"/>
              </w:rPr>
              <w:t>Exceeding one million dollars</w:t>
            </w:r>
          </w:p>
        </w:tc>
        <w:tc>
          <w:tcPr>
            <w:tcW w:w="2185" w:type="dxa"/>
          </w:tcPr>
          <w:p w14:paraId="30D26EE9" w14:textId="77777777" w:rsidR="00C94D89" w:rsidRPr="003A119B" w:rsidRDefault="00C94D89" w:rsidP="003A119B">
            <w:pPr>
              <w:spacing w:line="240" w:lineRule="auto"/>
              <w:contextualSpacing/>
              <w:rPr>
                <w:rFonts w:cstheme="minorHAnsi"/>
                <w:lang w:val="en-SG"/>
              </w:rPr>
            </w:pPr>
            <w:r w:rsidRPr="003A119B">
              <w:rPr>
                <w:rFonts w:cstheme="minorHAnsi"/>
                <w:lang w:val="en-SG"/>
              </w:rPr>
              <w:t>Issuance of not convertible virtual assets directly to the public</w:t>
            </w:r>
          </w:p>
        </w:tc>
        <w:tc>
          <w:tcPr>
            <w:tcW w:w="2007" w:type="dxa"/>
          </w:tcPr>
          <w:p w14:paraId="13F5A150" w14:textId="77777777" w:rsidR="00C94D89" w:rsidRPr="003A119B" w:rsidRDefault="00C94D89" w:rsidP="003A119B">
            <w:pPr>
              <w:spacing w:line="240" w:lineRule="auto"/>
              <w:contextualSpacing/>
              <w:rPr>
                <w:rFonts w:cstheme="minorHAnsi"/>
                <w:lang w:val="en-SG"/>
              </w:rPr>
            </w:pPr>
            <w:r w:rsidRPr="003A119B">
              <w:rPr>
                <w:rFonts w:cstheme="minorHAnsi"/>
                <w:lang w:val="en-SG"/>
              </w:rPr>
              <w:t>$5,000</w:t>
            </w:r>
          </w:p>
        </w:tc>
      </w:tr>
      <w:tr w:rsidR="00C94D89" w:rsidRPr="003A119B" w14:paraId="6D86CA74" w14:textId="77777777" w:rsidTr="00C94D89">
        <w:tc>
          <w:tcPr>
            <w:tcW w:w="2571" w:type="dxa"/>
          </w:tcPr>
          <w:p w14:paraId="3E8A88F9" w14:textId="77777777" w:rsidR="00C94D89" w:rsidRPr="003A119B" w:rsidRDefault="00C94D89" w:rsidP="003A119B">
            <w:pPr>
              <w:spacing w:line="240" w:lineRule="auto"/>
              <w:contextualSpacing/>
              <w:rPr>
                <w:rFonts w:cstheme="minorHAnsi"/>
                <w:lang w:val="en-SG"/>
              </w:rPr>
            </w:pPr>
          </w:p>
        </w:tc>
        <w:tc>
          <w:tcPr>
            <w:tcW w:w="2166" w:type="dxa"/>
          </w:tcPr>
          <w:p w14:paraId="63B57BE4" w14:textId="77777777" w:rsidR="00C94D89" w:rsidRPr="003A119B" w:rsidRDefault="00C94D89" w:rsidP="003A119B">
            <w:pPr>
              <w:spacing w:line="240" w:lineRule="auto"/>
              <w:contextualSpacing/>
              <w:rPr>
                <w:rFonts w:cstheme="minorHAnsi"/>
                <w:lang w:val="en-SG"/>
              </w:rPr>
            </w:pPr>
            <w:r w:rsidRPr="003A119B">
              <w:rPr>
                <w:rFonts w:cstheme="minorHAnsi"/>
                <w:lang w:val="en-SG"/>
              </w:rPr>
              <w:t>Exceeding one million dollars</w:t>
            </w:r>
          </w:p>
        </w:tc>
        <w:tc>
          <w:tcPr>
            <w:tcW w:w="2185" w:type="dxa"/>
          </w:tcPr>
          <w:p w14:paraId="445EC5F3" w14:textId="77777777" w:rsidR="00C94D89" w:rsidRPr="003A119B" w:rsidRDefault="00C94D89" w:rsidP="003A119B">
            <w:pPr>
              <w:spacing w:line="240" w:lineRule="auto"/>
              <w:contextualSpacing/>
              <w:rPr>
                <w:rFonts w:cstheme="minorHAnsi"/>
                <w:lang w:val="en-SG"/>
              </w:rPr>
            </w:pPr>
            <w:r w:rsidRPr="003A119B">
              <w:rPr>
                <w:rFonts w:cstheme="minorHAnsi"/>
                <w:lang w:val="en-SG"/>
              </w:rPr>
              <w:t>Issuance of convertible virtual assets</w:t>
            </w:r>
          </w:p>
        </w:tc>
        <w:tc>
          <w:tcPr>
            <w:tcW w:w="2007" w:type="dxa"/>
          </w:tcPr>
          <w:p w14:paraId="02DCD93E" w14:textId="77777777" w:rsidR="00C94D89" w:rsidRPr="003A119B" w:rsidRDefault="00C94D89" w:rsidP="003A119B">
            <w:pPr>
              <w:spacing w:line="240" w:lineRule="auto"/>
              <w:contextualSpacing/>
              <w:rPr>
                <w:rFonts w:cstheme="minorHAnsi"/>
                <w:lang w:val="en-SG"/>
              </w:rPr>
            </w:pPr>
            <w:r w:rsidRPr="003A119B">
              <w:rPr>
                <w:rFonts w:cstheme="minorHAnsi"/>
                <w:lang w:val="en-SG"/>
              </w:rPr>
              <w:t>$5,000 - $10,000</w:t>
            </w:r>
          </w:p>
        </w:tc>
      </w:tr>
      <w:tr w:rsidR="00C94D89" w:rsidRPr="003A119B" w14:paraId="6A67FF1F" w14:textId="77777777" w:rsidTr="00C94D89">
        <w:tc>
          <w:tcPr>
            <w:tcW w:w="2571" w:type="dxa"/>
          </w:tcPr>
          <w:p w14:paraId="6711C76A" w14:textId="77777777" w:rsidR="00C94D89" w:rsidRPr="003A119B" w:rsidRDefault="00C94D89" w:rsidP="003A119B">
            <w:pPr>
              <w:spacing w:line="240" w:lineRule="auto"/>
              <w:contextualSpacing/>
              <w:rPr>
                <w:rFonts w:cstheme="minorHAnsi"/>
                <w:lang w:val="en-SG"/>
              </w:rPr>
            </w:pPr>
            <w:r w:rsidRPr="003A119B">
              <w:rPr>
                <w:rFonts w:cstheme="minorHAnsi"/>
                <w:lang w:val="en-SG"/>
              </w:rPr>
              <w:t>VASP providing virtual asset services not including issuance services</w:t>
            </w:r>
          </w:p>
        </w:tc>
        <w:tc>
          <w:tcPr>
            <w:tcW w:w="2166" w:type="dxa"/>
          </w:tcPr>
          <w:p w14:paraId="301C276B" w14:textId="77777777" w:rsidR="00C94D89" w:rsidRPr="003A119B" w:rsidRDefault="00C94D89" w:rsidP="003A119B">
            <w:pPr>
              <w:spacing w:line="240" w:lineRule="auto"/>
              <w:contextualSpacing/>
              <w:rPr>
                <w:rFonts w:cstheme="minorHAnsi"/>
                <w:lang w:val="en-SG"/>
              </w:rPr>
            </w:pPr>
          </w:p>
        </w:tc>
        <w:tc>
          <w:tcPr>
            <w:tcW w:w="2185" w:type="dxa"/>
          </w:tcPr>
          <w:p w14:paraId="4320FBA7" w14:textId="77777777" w:rsidR="00C94D89" w:rsidRPr="003A119B" w:rsidRDefault="00C94D89" w:rsidP="003A119B">
            <w:pPr>
              <w:spacing w:line="240" w:lineRule="auto"/>
              <w:contextualSpacing/>
              <w:rPr>
                <w:rFonts w:cstheme="minorHAnsi"/>
                <w:lang w:val="en-SG"/>
              </w:rPr>
            </w:pPr>
          </w:p>
        </w:tc>
        <w:tc>
          <w:tcPr>
            <w:tcW w:w="2007" w:type="dxa"/>
          </w:tcPr>
          <w:p w14:paraId="63630FF4" w14:textId="77777777" w:rsidR="00C94D89" w:rsidRPr="003A119B" w:rsidRDefault="00C94D89" w:rsidP="003A119B">
            <w:pPr>
              <w:spacing w:line="240" w:lineRule="auto"/>
              <w:contextualSpacing/>
              <w:rPr>
                <w:rFonts w:cstheme="minorHAnsi"/>
                <w:lang w:val="en-SG"/>
              </w:rPr>
            </w:pPr>
          </w:p>
        </w:tc>
      </w:tr>
      <w:tr w:rsidR="00C94D89" w:rsidRPr="003A119B" w14:paraId="661FACDE" w14:textId="77777777" w:rsidTr="00C94D89">
        <w:tc>
          <w:tcPr>
            <w:tcW w:w="2571" w:type="dxa"/>
          </w:tcPr>
          <w:p w14:paraId="32B32F4A" w14:textId="77777777" w:rsidR="00C94D89" w:rsidRPr="003A119B" w:rsidRDefault="00C94D89" w:rsidP="003A119B">
            <w:pPr>
              <w:spacing w:line="240" w:lineRule="auto"/>
              <w:contextualSpacing/>
              <w:rPr>
                <w:rFonts w:cstheme="minorHAnsi"/>
                <w:lang w:val="en-SG"/>
              </w:rPr>
            </w:pPr>
          </w:p>
        </w:tc>
        <w:tc>
          <w:tcPr>
            <w:tcW w:w="2166" w:type="dxa"/>
          </w:tcPr>
          <w:p w14:paraId="1F29FA5C" w14:textId="77777777" w:rsidR="00C94D89" w:rsidRPr="003A119B" w:rsidRDefault="00C94D89" w:rsidP="003A119B">
            <w:pPr>
              <w:spacing w:line="240" w:lineRule="auto"/>
              <w:contextualSpacing/>
              <w:rPr>
                <w:rFonts w:cstheme="minorHAnsi"/>
                <w:lang w:val="en-SG"/>
              </w:rPr>
            </w:pPr>
            <w:r w:rsidRPr="003A119B">
              <w:rPr>
                <w:rFonts w:cstheme="minorHAnsi"/>
                <w:lang w:val="en-SG"/>
              </w:rPr>
              <w:t>Generated revenue not exceeding five hundred thousand dollars</w:t>
            </w:r>
          </w:p>
        </w:tc>
        <w:tc>
          <w:tcPr>
            <w:tcW w:w="2185" w:type="dxa"/>
          </w:tcPr>
          <w:p w14:paraId="2876520C" w14:textId="77777777" w:rsidR="00C94D89" w:rsidRPr="003A119B" w:rsidRDefault="00C94D89" w:rsidP="003A119B">
            <w:pPr>
              <w:spacing w:line="240" w:lineRule="auto"/>
              <w:contextualSpacing/>
              <w:rPr>
                <w:rFonts w:cstheme="minorHAnsi"/>
                <w:lang w:val="en-SG"/>
              </w:rPr>
            </w:pPr>
            <w:r w:rsidRPr="003A119B">
              <w:rPr>
                <w:rFonts w:cstheme="minorHAnsi"/>
                <w:lang w:val="en-SG"/>
              </w:rPr>
              <w:t xml:space="preserve">Virtual asset services offered to persons within the islands </w:t>
            </w:r>
          </w:p>
        </w:tc>
        <w:tc>
          <w:tcPr>
            <w:tcW w:w="2007" w:type="dxa"/>
          </w:tcPr>
          <w:p w14:paraId="5E3659CB" w14:textId="77777777" w:rsidR="00C94D89" w:rsidRPr="003A119B" w:rsidRDefault="00C94D89" w:rsidP="003A119B">
            <w:pPr>
              <w:spacing w:line="240" w:lineRule="auto"/>
              <w:contextualSpacing/>
              <w:rPr>
                <w:rFonts w:cstheme="minorHAnsi"/>
                <w:lang w:val="en-SG"/>
              </w:rPr>
            </w:pPr>
            <w:r w:rsidRPr="003A119B">
              <w:rPr>
                <w:rFonts w:cstheme="minorHAnsi"/>
                <w:lang w:val="en-SG"/>
              </w:rPr>
              <w:t>$1,000 - $1,500</w:t>
            </w:r>
          </w:p>
        </w:tc>
      </w:tr>
      <w:tr w:rsidR="00C94D89" w:rsidRPr="003A119B" w14:paraId="478FFF0B" w14:textId="77777777" w:rsidTr="00C94D89">
        <w:tc>
          <w:tcPr>
            <w:tcW w:w="2571" w:type="dxa"/>
          </w:tcPr>
          <w:p w14:paraId="68379E9B" w14:textId="77777777" w:rsidR="00C94D89" w:rsidRPr="003A119B" w:rsidRDefault="00C94D89" w:rsidP="003A119B">
            <w:pPr>
              <w:spacing w:line="240" w:lineRule="auto"/>
              <w:contextualSpacing/>
              <w:rPr>
                <w:rFonts w:cstheme="minorHAnsi"/>
                <w:lang w:val="en-SG"/>
              </w:rPr>
            </w:pPr>
          </w:p>
        </w:tc>
        <w:tc>
          <w:tcPr>
            <w:tcW w:w="2166" w:type="dxa"/>
          </w:tcPr>
          <w:p w14:paraId="38CC97F8" w14:textId="77777777" w:rsidR="00C94D89" w:rsidRPr="003A119B" w:rsidRDefault="00C94D89" w:rsidP="003A119B">
            <w:pPr>
              <w:spacing w:line="240" w:lineRule="auto"/>
              <w:contextualSpacing/>
              <w:rPr>
                <w:rFonts w:cstheme="minorHAnsi"/>
                <w:lang w:val="en-SG"/>
              </w:rPr>
            </w:pPr>
            <w:r w:rsidRPr="003A119B">
              <w:rPr>
                <w:rFonts w:cstheme="minorHAnsi"/>
                <w:lang w:val="en-SG"/>
              </w:rPr>
              <w:t>Generated revenue not exceeding five hundred thousand dollars</w:t>
            </w:r>
          </w:p>
        </w:tc>
        <w:tc>
          <w:tcPr>
            <w:tcW w:w="2185" w:type="dxa"/>
          </w:tcPr>
          <w:p w14:paraId="1BEEE202" w14:textId="77777777" w:rsidR="00C94D89" w:rsidRPr="003A119B" w:rsidRDefault="00C94D89" w:rsidP="003A119B">
            <w:pPr>
              <w:spacing w:line="240" w:lineRule="auto"/>
              <w:contextualSpacing/>
              <w:rPr>
                <w:rFonts w:cstheme="minorHAnsi"/>
                <w:lang w:val="en-SG"/>
              </w:rPr>
            </w:pPr>
            <w:r w:rsidRPr="003A119B">
              <w:rPr>
                <w:rFonts w:cstheme="minorHAnsi"/>
                <w:lang w:val="en-SG"/>
              </w:rPr>
              <w:t>Virtual asset services offered to persons outside of the islands</w:t>
            </w:r>
          </w:p>
        </w:tc>
        <w:tc>
          <w:tcPr>
            <w:tcW w:w="2007" w:type="dxa"/>
          </w:tcPr>
          <w:p w14:paraId="36612332" w14:textId="77777777" w:rsidR="00C94D89" w:rsidRPr="003A119B" w:rsidRDefault="00C94D89" w:rsidP="003A119B">
            <w:pPr>
              <w:spacing w:line="240" w:lineRule="auto"/>
              <w:contextualSpacing/>
              <w:rPr>
                <w:rFonts w:cstheme="minorHAnsi"/>
                <w:lang w:val="en-SG"/>
              </w:rPr>
            </w:pPr>
            <w:r w:rsidRPr="003A119B">
              <w:rPr>
                <w:rFonts w:cstheme="minorHAnsi"/>
                <w:lang w:val="en-SG"/>
              </w:rPr>
              <w:t>$2,500 - $5,000</w:t>
            </w:r>
          </w:p>
        </w:tc>
      </w:tr>
      <w:tr w:rsidR="00C94D89" w:rsidRPr="003A119B" w14:paraId="1F56EA03" w14:textId="77777777" w:rsidTr="00C94D89">
        <w:tc>
          <w:tcPr>
            <w:tcW w:w="2571" w:type="dxa"/>
          </w:tcPr>
          <w:p w14:paraId="7A382694" w14:textId="77777777" w:rsidR="00C94D89" w:rsidRPr="003A119B" w:rsidRDefault="00C94D89" w:rsidP="003A119B">
            <w:pPr>
              <w:spacing w:line="240" w:lineRule="auto"/>
              <w:contextualSpacing/>
              <w:rPr>
                <w:rFonts w:cstheme="minorHAnsi"/>
                <w:lang w:val="en-SG"/>
              </w:rPr>
            </w:pPr>
          </w:p>
        </w:tc>
        <w:tc>
          <w:tcPr>
            <w:tcW w:w="2166" w:type="dxa"/>
          </w:tcPr>
          <w:p w14:paraId="572CF6F2" w14:textId="77777777" w:rsidR="00C94D89" w:rsidRPr="003A119B" w:rsidRDefault="00C94D89" w:rsidP="003A119B">
            <w:pPr>
              <w:spacing w:line="240" w:lineRule="auto"/>
              <w:contextualSpacing/>
              <w:rPr>
                <w:rFonts w:cstheme="minorHAnsi"/>
                <w:lang w:val="en-SG"/>
              </w:rPr>
            </w:pPr>
            <w:r w:rsidRPr="003A119B">
              <w:rPr>
                <w:rFonts w:cstheme="minorHAnsi"/>
                <w:lang w:val="en-SG"/>
              </w:rPr>
              <w:t>Generated revenue exceeding five hundred thousand dollars</w:t>
            </w:r>
          </w:p>
        </w:tc>
        <w:tc>
          <w:tcPr>
            <w:tcW w:w="2185" w:type="dxa"/>
          </w:tcPr>
          <w:p w14:paraId="730A936D" w14:textId="77777777" w:rsidR="00C94D89" w:rsidRPr="003A119B" w:rsidRDefault="00C94D89" w:rsidP="003A119B">
            <w:pPr>
              <w:spacing w:line="240" w:lineRule="auto"/>
              <w:contextualSpacing/>
              <w:rPr>
                <w:rFonts w:cstheme="minorHAnsi"/>
                <w:lang w:val="en-SG"/>
              </w:rPr>
            </w:pPr>
            <w:r w:rsidRPr="003A119B">
              <w:rPr>
                <w:rFonts w:cstheme="minorHAnsi"/>
                <w:lang w:val="en-SG"/>
              </w:rPr>
              <w:t xml:space="preserve">Virtual asset services offered to persons within the islands </w:t>
            </w:r>
          </w:p>
        </w:tc>
        <w:tc>
          <w:tcPr>
            <w:tcW w:w="2007" w:type="dxa"/>
          </w:tcPr>
          <w:p w14:paraId="77C6C3EA" w14:textId="77777777" w:rsidR="00C94D89" w:rsidRPr="003A119B" w:rsidRDefault="00C94D89" w:rsidP="003A119B">
            <w:pPr>
              <w:spacing w:line="240" w:lineRule="auto"/>
              <w:contextualSpacing/>
              <w:rPr>
                <w:rFonts w:cstheme="minorHAnsi"/>
                <w:lang w:val="en-SG"/>
              </w:rPr>
            </w:pPr>
            <w:r w:rsidRPr="003A119B">
              <w:rPr>
                <w:rFonts w:cstheme="minorHAnsi"/>
                <w:lang w:val="en-SG"/>
              </w:rPr>
              <w:t>$3,500 - $5000</w:t>
            </w:r>
          </w:p>
        </w:tc>
      </w:tr>
      <w:tr w:rsidR="00C94D89" w:rsidRPr="003A119B" w14:paraId="0E43B420" w14:textId="77777777" w:rsidTr="00C94D89">
        <w:tc>
          <w:tcPr>
            <w:tcW w:w="2571" w:type="dxa"/>
          </w:tcPr>
          <w:p w14:paraId="645C2E42" w14:textId="77777777" w:rsidR="00C94D89" w:rsidRPr="003A119B" w:rsidRDefault="00C94D89" w:rsidP="003A119B">
            <w:pPr>
              <w:spacing w:line="240" w:lineRule="auto"/>
              <w:contextualSpacing/>
              <w:rPr>
                <w:rFonts w:cstheme="minorHAnsi"/>
                <w:lang w:val="en-SG"/>
              </w:rPr>
            </w:pPr>
          </w:p>
        </w:tc>
        <w:tc>
          <w:tcPr>
            <w:tcW w:w="2166" w:type="dxa"/>
          </w:tcPr>
          <w:p w14:paraId="3F678A85" w14:textId="77777777" w:rsidR="00C94D89" w:rsidRPr="003A119B" w:rsidRDefault="00C94D89" w:rsidP="003A119B">
            <w:pPr>
              <w:spacing w:line="240" w:lineRule="auto"/>
              <w:contextualSpacing/>
              <w:rPr>
                <w:rFonts w:cstheme="minorHAnsi"/>
                <w:lang w:val="en-SG"/>
              </w:rPr>
            </w:pPr>
            <w:r w:rsidRPr="003A119B">
              <w:rPr>
                <w:rFonts w:cstheme="minorHAnsi"/>
                <w:lang w:val="en-SG"/>
              </w:rPr>
              <w:t>Generated revenue exceeding five hundred thousand dollars</w:t>
            </w:r>
          </w:p>
        </w:tc>
        <w:tc>
          <w:tcPr>
            <w:tcW w:w="2185" w:type="dxa"/>
          </w:tcPr>
          <w:p w14:paraId="0239E36A" w14:textId="77777777" w:rsidR="00C94D89" w:rsidRPr="003A119B" w:rsidRDefault="00C94D89" w:rsidP="003A119B">
            <w:pPr>
              <w:spacing w:line="240" w:lineRule="auto"/>
              <w:contextualSpacing/>
              <w:rPr>
                <w:rFonts w:cstheme="minorHAnsi"/>
                <w:lang w:val="en-SG"/>
              </w:rPr>
            </w:pPr>
            <w:r w:rsidRPr="003A119B">
              <w:rPr>
                <w:rFonts w:cstheme="minorHAnsi"/>
                <w:lang w:val="en-SG"/>
              </w:rPr>
              <w:t>Virtual asset services offered to persons outside of the islands</w:t>
            </w:r>
          </w:p>
        </w:tc>
        <w:tc>
          <w:tcPr>
            <w:tcW w:w="2007" w:type="dxa"/>
          </w:tcPr>
          <w:p w14:paraId="01D61DD9" w14:textId="77777777" w:rsidR="00C94D89" w:rsidRPr="003A119B" w:rsidRDefault="00C94D89" w:rsidP="003A119B">
            <w:pPr>
              <w:spacing w:line="240" w:lineRule="auto"/>
              <w:contextualSpacing/>
              <w:rPr>
                <w:rFonts w:cstheme="minorHAnsi"/>
                <w:lang w:val="en-SG"/>
              </w:rPr>
            </w:pPr>
            <w:r w:rsidRPr="003A119B">
              <w:rPr>
                <w:rFonts w:cstheme="minorHAnsi"/>
                <w:lang w:val="en-SG"/>
              </w:rPr>
              <w:t>$7,500 - $15,000</w:t>
            </w:r>
          </w:p>
        </w:tc>
      </w:tr>
    </w:tbl>
    <w:p w14:paraId="23C1150F" w14:textId="77777777" w:rsidR="00C94D89" w:rsidRPr="003A119B" w:rsidRDefault="00C94D89" w:rsidP="003A119B">
      <w:pPr>
        <w:spacing w:after="0" w:line="240" w:lineRule="auto"/>
        <w:jc w:val="both"/>
        <w:rPr>
          <w:rFonts w:eastAsia="Times New Roman"/>
        </w:rPr>
      </w:pPr>
    </w:p>
    <w:p w14:paraId="59AB1C66" w14:textId="7C659199" w:rsidR="006559F5" w:rsidRPr="003A119B" w:rsidRDefault="00953BF3" w:rsidP="001424DC">
      <w:pPr>
        <w:pStyle w:val="Heading2"/>
      </w:pPr>
      <w:bookmarkStart w:id="17" w:name="_Toc195267304"/>
      <w:r w:rsidRPr="003A119B">
        <w:t>What are the main ongoing requirements for VASPs regulated in</w:t>
      </w:r>
      <w:r w:rsidR="00D54BC9" w:rsidRPr="003A119B">
        <w:t xml:space="preserve"> the</w:t>
      </w:r>
      <w:r w:rsidRPr="003A119B">
        <w:t xml:space="preserve"> </w:t>
      </w:r>
      <w:r w:rsidR="00713B35" w:rsidRPr="003A119B">
        <w:rPr>
          <w:lang w:val="en-GB"/>
        </w:rPr>
        <w:t>Cayman Islands</w:t>
      </w:r>
      <w:r w:rsidRPr="003A119B">
        <w:t>?</w:t>
      </w:r>
      <w:bookmarkEnd w:id="17"/>
    </w:p>
    <w:p w14:paraId="2004674B" w14:textId="77777777" w:rsidR="00307AE3" w:rsidRPr="003A119B" w:rsidRDefault="00307AE3" w:rsidP="003A119B">
      <w:pPr>
        <w:spacing w:after="0" w:line="240" w:lineRule="auto"/>
        <w:ind w:firstLine="360"/>
        <w:jc w:val="both"/>
        <w:rPr>
          <w:rFonts w:eastAsia="Times New Roman"/>
          <w:b/>
          <w:bCs/>
          <w:u w:val="single"/>
          <w:lang w:val="en-PH"/>
        </w:rPr>
      </w:pPr>
    </w:p>
    <w:p w14:paraId="08F29764" w14:textId="77777777" w:rsidR="00F7538D" w:rsidRPr="00F7538D" w:rsidRDefault="00F7538D" w:rsidP="003A119B">
      <w:pPr>
        <w:spacing w:after="0" w:line="240" w:lineRule="auto"/>
        <w:ind w:left="360"/>
        <w:jc w:val="both"/>
        <w:rPr>
          <w:rFonts w:eastAsia="Times New Roman"/>
          <w:lang w:val="en-SG"/>
        </w:rPr>
      </w:pPr>
      <w:r w:rsidRPr="00F7538D">
        <w:rPr>
          <w:rFonts w:eastAsia="Times New Roman"/>
          <w:lang w:val="en-SG"/>
        </w:rPr>
        <w:t>VASPs registered in the Cayman Islands are subject to the certain ongoing obligations under the VASP Act including, amongst others, the following:</w:t>
      </w:r>
    </w:p>
    <w:p w14:paraId="5DA68AA7" w14:textId="77777777" w:rsidR="00F7538D" w:rsidRPr="00F7538D" w:rsidRDefault="00F7538D" w:rsidP="003A119B">
      <w:pPr>
        <w:spacing w:after="0" w:line="240" w:lineRule="auto"/>
        <w:ind w:left="360" w:firstLine="360"/>
        <w:jc w:val="both"/>
        <w:rPr>
          <w:rFonts w:eastAsia="Times New Roman"/>
          <w:lang w:val="en-SG"/>
        </w:rPr>
      </w:pPr>
    </w:p>
    <w:p w14:paraId="592212C4"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VASPs are required to annually provide for auditor’s report at their own expense, prepared by an independent auditor on Anti-money Laundering (</w:t>
      </w:r>
      <w:r w:rsidRPr="00F7538D">
        <w:rPr>
          <w:rFonts w:eastAsia="Times New Roman"/>
          <w:b/>
          <w:lang w:val="en-SG"/>
        </w:rPr>
        <w:t>AML</w:t>
      </w:r>
      <w:r w:rsidRPr="00F7538D">
        <w:rPr>
          <w:rFonts w:eastAsia="Times New Roman"/>
          <w:lang w:val="en-SG"/>
        </w:rPr>
        <w:t xml:space="preserve">) systems and procedures for compliance with the </w:t>
      </w:r>
      <w:proofErr w:type="gramStart"/>
      <w:r w:rsidRPr="00F7538D">
        <w:rPr>
          <w:rFonts w:eastAsia="Times New Roman"/>
          <w:lang w:val="en-SG"/>
        </w:rPr>
        <w:t>AMLR;</w:t>
      </w:r>
      <w:proofErr w:type="gramEnd"/>
    </w:p>
    <w:p w14:paraId="0B36CAD7" w14:textId="77777777" w:rsidR="00F7538D" w:rsidRPr="00F7538D" w:rsidRDefault="00F7538D" w:rsidP="00805BF8">
      <w:pPr>
        <w:spacing w:after="0" w:line="240" w:lineRule="auto"/>
        <w:ind w:firstLine="360"/>
        <w:jc w:val="both"/>
        <w:rPr>
          <w:rFonts w:eastAsia="Times New Roman"/>
          <w:lang w:val="en-SG"/>
        </w:rPr>
      </w:pPr>
    </w:p>
    <w:p w14:paraId="50104138"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rPr>
        <w:t xml:space="preserve">VASPs are required to implement measures to identify and report unusual or suspicious movements of funds, value, or transactions indicative of potential involvement in illicit </w:t>
      </w:r>
      <w:proofErr w:type="gramStart"/>
      <w:r w:rsidRPr="00F7538D">
        <w:rPr>
          <w:rFonts w:eastAsia="Times New Roman"/>
        </w:rPr>
        <w:t>activity;</w:t>
      </w:r>
      <w:proofErr w:type="gramEnd"/>
    </w:p>
    <w:p w14:paraId="1AA2D424" w14:textId="77777777" w:rsidR="00F7538D" w:rsidRPr="00F7538D" w:rsidRDefault="00F7538D" w:rsidP="00805BF8">
      <w:pPr>
        <w:spacing w:after="0" w:line="240" w:lineRule="auto"/>
        <w:ind w:firstLine="360"/>
        <w:jc w:val="both"/>
        <w:rPr>
          <w:rFonts w:eastAsia="Times New Roman"/>
          <w:lang w:val="en-SG"/>
        </w:rPr>
      </w:pPr>
    </w:p>
    <w:p w14:paraId="73B137E6"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VASPs shall prepare accounts annually and make it available for inspection upon request by </w:t>
      </w:r>
      <w:proofErr w:type="gramStart"/>
      <w:r w:rsidRPr="00F7538D">
        <w:rPr>
          <w:rFonts w:eastAsia="Times New Roman"/>
        </w:rPr>
        <w:t>CIMA;</w:t>
      </w:r>
      <w:proofErr w:type="gramEnd"/>
    </w:p>
    <w:p w14:paraId="70BA760D" w14:textId="77777777" w:rsidR="00F7538D" w:rsidRPr="00F7538D" w:rsidRDefault="00F7538D" w:rsidP="00805BF8">
      <w:pPr>
        <w:spacing w:after="0" w:line="240" w:lineRule="auto"/>
        <w:ind w:firstLine="360"/>
        <w:jc w:val="both"/>
        <w:rPr>
          <w:rFonts w:eastAsia="Times New Roman"/>
          <w:lang w:val="en-SG"/>
        </w:rPr>
      </w:pPr>
    </w:p>
    <w:p w14:paraId="3C4FC889"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senior officers, trustees and beneficial owners should be fit and </w:t>
      </w:r>
      <w:proofErr w:type="gramStart"/>
      <w:r w:rsidRPr="00F7538D">
        <w:rPr>
          <w:rFonts w:eastAsia="Times New Roman"/>
          <w:lang w:val="en-SG"/>
        </w:rPr>
        <w:t>proper;</w:t>
      </w:r>
      <w:proofErr w:type="gramEnd"/>
    </w:p>
    <w:p w14:paraId="5BCCF454" w14:textId="77777777" w:rsidR="00F7538D" w:rsidRPr="00F7538D" w:rsidRDefault="00F7538D" w:rsidP="00805BF8">
      <w:pPr>
        <w:spacing w:after="0" w:line="240" w:lineRule="auto"/>
        <w:ind w:firstLine="360"/>
        <w:jc w:val="both"/>
        <w:rPr>
          <w:rFonts w:eastAsia="Times New Roman"/>
          <w:lang w:val="en-SG"/>
        </w:rPr>
      </w:pPr>
    </w:p>
    <w:p w14:paraId="60C61C12"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VASPs shall take necessary steps to protect and secure personal data and virtual assets of the </w:t>
      </w:r>
      <w:proofErr w:type="gramStart"/>
      <w:r w:rsidRPr="00F7538D">
        <w:rPr>
          <w:rFonts w:eastAsia="Times New Roman"/>
          <w:lang w:val="en-SG"/>
        </w:rPr>
        <w:t>clients;</w:t>
      </w:r>
      <w:proofErr w:type="gramEnd"/>
    </w:p>
    <w:p w14:paraId="2B2FCB69" w14:textId="77777777" w:rsidR="00F7538D" w:rsidRPr="00F7538D" w:rsidRDefault="00F7538D" w:rsidP="00805BF8">
      <w:pPr>
        <w:spacing w:after="0" w:line="240" w:lineRule="auto"/>
        <w:ind w:firstLine="360"/>
        <w:jc w:val="both"/>
        <w:rPr>
          <w:rFonts w:eastAsia="Times New Roman"/>
          <w:lang w:val="en-SG"/>
        </w:rPr>
      </w:pPr>
    </w:p>
    <w:p w14:paraId="639B520F"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VASPs shall ensure communications relating to virtual assets service are </w:t>
      </w:r>
      <w:proofErr w:type="gramStart"/>
      <w:r w:rsidRPr="00F7538D">
        <w:rPr>
          <w:rFonts w:eastAsia="Times New Roman"/>
          <w:lang w:val="en-SG"/>
        </w:rPr>
        <w:t>clean;</w:t>
      </w:r>
      <w:proofErr w:type="gramEnd"/>
    </w:p>
    <w:p w14:paraId="58A7FE43" w14:textId="77777777" w:rsidR="00F7538D" w:rsidRPr="00F7538D" w:rsidRDefault="00F7538D" w:rsidP="00805BF8">
      <w:pPr>
        <w:spacing w:after="0" w:line="240" w:lineRule="auto"/>
        <w:ind w:firstLine="360"/>
        <w:jc w:val="both"/>
        <w:rPr>
          <w:rFonts w:eastAsia="Times New Roman"/>
          <w:lang w:val="en-SG"/>
        </w:rPr>
      </w:pPr>
    </w:p>
    <w:p w14:paraId="3FD230FF"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VASPs shall ensure compliance with </w:t>
      </w:r>
      <w:proofErr w:type="gramStart"/>
      <w:r w:rsidRPr="00F7538D">
        <w:rPr>
          <w:rFonts w:eastAsia="Times New Roman"/>
          <w:lang w:val="en-SG"/>
        </w:rPr>
        <w:t>AMLR</w:t>
      </w:r>
      <w:proofErr w:type="gramEnd"/>
      <w:r w:rsidRPr="00F7538D">
        <w:rPr>
          <w:rFonts w:eastAsia="Times New Roman"/>
          <w:lang w:val="en-SG"/>
        </w:rPr>
        <w:t xml:space="preserve"> and other laws relating to the combating of money laundering, terrorist financing (</w:t>
      </w:r>
      <w:r w:rsidRPr="00F7538D">
        <w:rPr>
          <w:rFonts w:eastAsia="Times New Roman"/>
          <w:b/>
          <w:lang w:val="en-SG"/>
        </w:rPr>
        <w:t>TF</w:t>
      </w:r>
      <w:r w:rsidRPr="00F7538D">
        <w:rPr>
          <w:rFonts w:eastAsia="Times New Roman"/>
          <w:lang w:val="en-SG"/>
        </w:rPr>
        <w:t>) and proliferation financing (</w:t>
      </w:r>
      <w:r w:rsidRPr="00F7538D">
        <w:rPr>
          <w:rFonts w:eastAsia="Times New Roman"/>
          <w:b/>
          <w:lang w:val="en-SG"/>
        </w:rPr>
        <w:t>PF</w:t>
      </w:r>
      <w:r w:rsidRPr="00F7538D">
        <w:rPr>
          <w:rFonts w:eastAsia="Times New Roman"/>
          <w:lang w:val="en-SG"/>
        </w:rPr>
        <w:t xml:space="preserve">) and shall put in force AML systems and procedures along with an officer with responsibility for the </w:t>
      </w:r>
      <w:proofErr w:type="gramStart"/>
      <w:r w:rsidRPr="00F7538D">
        <w:rPr>
          <w:rFonts w:eastAsia="Times New Roman"/>
          <w:lang w:val="en-SG"/>
        </w:rPr>
        <w:t>same;</w:t>
      </w:r>
      <w:proofErr w:type="gramEnd"/>
    </w:p>
    <w:p w14:paraId="7DAE8C9C" w14:textId="77777777" w:rsidR="00F7538D" w:rsidRPr="00F7538D" w:rsidRDefault="00F7538D" w:rsidP="00805BF8">
      <w:pPr>
        <w:spacing w:after="0" w:line="240" w:lineRule="auto"/>
        <w:ind w:firstLine="360"/>
        <w:jc w:val="both"/>
        <w:rPr>
          <w:rFonts w:eastAsia="Times New Roman"/>
          <w:lang w:val="en-SG"/>
        </w:rPr>
      </w:pPr>
    </w:p>
    <w:p w14:paraId="2C55450B"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 xml:space="preserve">VASPs shall be ready to provide any document, statements or such other information required by the </w:t>
      </w:r>
      <w:r w:rsidRPr="00F7538D">
        <w:rPr>
          <w:rFonts w:eastAsia="Times New Roman"/>
        </w:rPr>
        <w:t>CIMA</w:t>
      </w:r>
      <w:r w:rsidRPr="00F7538D">
        <w:rPr>
          <w:rFonts w:eastAsia="Times New Roman"/>
          <w:lang w:val="en-SG"/>
        </w:rPr>
        <w:t xml:space="preserve"> to perform its </w:t>
      </w:r>
      <w:proofErr w:type="gramStart"/>
      <w:r w:rsidRPr="00F7538D">
        <w:rPr>
          <w:rFonts w:eastAsia="Times New Roman"/>
          <w:lang w:val="en-SG"/>
        </w:rPr>
        <w:t>functions;</w:t>
      </w:r>
      <w:proofErr w:type="gramEnd"/>
    </w:p>
    <w:p w14:paraId="5E4680F3" w14:textId="77777777" w:rsidR="00F7538D" w:rsidRPr="00F7538D" w:rsidRDefault="00F7538D" w:rsidP="00805BF8">
      <w:pPr>
        <w:spacing w:after="0" w:line="240" w:lineRule="auto"/>
        <w:ind w:firstLine="360"/>
        <w:jc w:val="both"/>
        <w:rPr>
          <w:rFonts w:eastAsia="Times New Roman"/>
          <w:lang w:val="en-SG"/>
        </w:rPr>
      </w:pPr>
    </w:p>
    <w:p w14:paraId="51CDCED5" w14:textId="77777777" w:rsidR="00F7538D" w:rsidRPr="00F7538D" w:rsidRDefault="00F7538D" w:rsidP="00805BF8">
      <w:pPr>
        <w:numPr>
          <w:ilvl w:val="0"/>
          <w:numId w:val="122"/>
        </w:numPr>
        <w:spacing w:after="0" w:line="240" w:lineRule="auto"/>
        <w:jc w:val="both"/>
        <w:rPr>
          <w:rFonts w:eastAsia="Times New Roman"/>
          <w:lang w:val="en-SG"/>
        </w:rPr>
      </w:pPr>
      <w:r w:rsidRPr="00F7538D">
        <w:rPr>
          <w:rFonts w:eastAsia="Times New Roman"/>
          <w:lang w:val="en-SG"/>
        </w:rPr>
        <w:t>VASPs shall pay renewal fee on or before 15</w:t>
      </w:r>
      <w:r w:rsidRPr="00F7538D">
        <w:rPr>
          <w:rFonts w:eastAsia="Times New Roman"/>
          <w:vertAlign w:val="superscript"/>
          <w:lang w:val="en-SG"/>
        </w:rPr>
        <w:t>th</w:t>
      </w:r>
      <w:r w:rsidRPr="00F7538D">
        <w:rPr>
          <w:rFonts w:eastAsia="Times New Roman"/>
          <w:lang w:val="en-SG"/>
        </w:rPr>
        <w:t xml:space="preserve"> January of every year for renewal of their license or registration; and</w:t>
      </w:r>
    </w:p>
    <w:p w14:paraId="5F849213" w14:textId="77777777" w:rsidR="00F7538D" w:rsidRPr="00F7538D" w:rsidRDefault="00F7538D" w:rsidP="003A119B">
      <w:pPr>
        <w:spacing w:after="0" w:line="240" w:lineRule="auto"/>
        <w:ind w:left="360" w:firstLine="360"/>
        <w:jc w:val="both"/>
        <w:rPr>
          <w:rFonts w:eastAsia="Times New Roman"/>
          <w:lang w:val="en-SG"/>
        </w:rPr>
      </w:pPr>
    </w:p>
    <w:p w14:paraId="3F36A025" w14:textId="7BE4D4CA" w:rsidR="00307AE3" w:rsidRPr="003A119B" w:rsidRDefault="00F7538D" w:rsidP="003A119B">
      <w:pPr>
        <w:spacing w:after="0" w:line="240" w:lineRule="auto"/>
        <w:ind w:left="360"/>
        <w:jc w:val="both"/>
        <w:rPr>
          <w:rFonts w:eastAsia="Times New Roman"/>
          <w:lang w:val="en-PH"/>
        </w:rPr>
      </w:pPr>
      <w:r w:rsidRPr="003A119B">
        <w:rPr>
          <w:rFonts w:eastAsia="Times New Roman"/>
          <w:lang w:val="en-SG"/>
        </w:rPr>
        <w:t>directors, senior officers and other relevant persons of VASPs must continue to comply and satisfy with the “fit and proper” criteria.</w:t>
      </w:r>
    </w:p>
    <w:p w14:paraId="5796A9FB" w14:textId="77777777" w:rsidR="00307AE3" w:rsidRPr="003A119B" w:rsidRDefault="00307AE3" w:rsidP="003A119B">
      <w:pPr>
        <w:spacing w:after="0" w:line="240" w:lineRule="auto"/>
        <w:jc w:val="both"/>
        <w:rPr>
          <w:rFonts w:eastAsia="Times New Roman"/>
          <w:b/>
          <w:bCs/>
          <w:u w:val="single"/>
          <w:lang w:val="en-PH"/>
        </w:rPr>
      </w:pPr>
    </w:p>
    <w:p w14:paraId="25A3CDF3" w14:textId="7E8B81D0" w:rsidR="00307AE3" w:rsidRPr="003A119B" w:rsidRDefault="00953BF3" w:rsidP="001424DC">
      <w:pPr>
        <w:pStyle w:val="Heading2"/>
      </w:pPr>
      <w:bookmarkStart w:id="18" w:name="_Toc195267305"/>
      <w:r w:rsidRPr="003A119B">
        <w:t xml:space="preserve">What are the main restrictions on VASPs in </w:t>
      </w:r>
      <w:r w:rsidR="00012EE3" w:rsidRPr="003A119B">
        <w:t xml:space="preserve">the </w:t>
      </w:r>
      <w:r w:rsidR="00713B35" w:rsidRPr="003A119B">
        <w:rPr>
          <w:lang w:val="en-GB"/>
        </w:rPr>
        <w:t>Cayman Islands</w:t>
      </w:r>
      <w:r w:rsidRPr="003A119B">
        <w:t>?</w:t>
      </w:r>
      <w:bookmarkEnd w:id="18"/>
    </w:p>
    <w:p w14:paraId="1EDC15B8" w14:textId="77777777" w:rsidR="005B3AEB" w:rsidRPr="003A119B" w:rsidRDefault="005B3AEB" w:rsidP="003A119B">
      <w:pPr>
        <w:spacing w:after="0" w:line="240" w:lineRule="auto"/>
        <w:ind w:firstLine="360"/>
        <w:jc w:val="both"/>
        <w:rPr>
          <w:rFonts w:eastAsia="Times New Roman"/>
          <w:b/>
          <w:bCs/>
          <w:u w:val="single"/>
          <w:lang w:val="en-PH"/>
        </w:rPr>
      </w:pPr>
    </w:p>
    <w:p w14:paraId="123F36C7" w14:textId="534B790C" w:rsidR="006A6AA0" w:rsidRPr="006A6AA0" w:rsidRDefault="006A6AA0" w:rsidP="006A6AA0">
      <w:pPr>
        <w:spacing w:after="0" w:line="240" w:lineRule="auto"/>
        <w:ind w:left="360"/>
        <w:jc w:val="both"/>
        <w:rPr>
          <w:rFonts w:eastAsia="Times New Roman"/>
        </w:rPr>
      </w:pPr>
      <w:r w:rsidRPr="006A6AA0">
        <w:rPr>
          <w:rFonts w:eastAsia="Times New Roman"/>
        </w:rPr>
        <w:t xml:space="preserve">The Cayman Islands imposes various restrictions on entities involved in virtual asset services to ensure compliance with international standards and prevent illicit activities. Any VASP that wishes to conduct its business in or from within the Cayman Islands would require to be registered or licensed under the VASP Act (Revision 2024). Additionally, SIBA regulates entities engaged in securities investment business, relevant business activities include dealing, arranging, managing, or advising on digital assets where they meet the definition of "securities" under the SIBA. VASPs are restricted from issuing virtual </w:t>
      </w:r>
      <w:proofErr w:type="gramStart"/>
      <w:r w:rsidRPr="006A6AA0">
        <w:rPr>
          <w:rFonts w:eastAsia="Times New Roman"/>
        </w:rPr>
        <w:t>asset</w:t>
      </w:r>
      <w:proofErr w:type="gramEnd"/>
      <w:r w:rsidRPr="006A6AA0">
        <w:rPr>
          <w:rFonts w:eastAsia="Times New Roman"/>
        </w:rPr>
        <w:t xml:space="preserve"> which have the inherent characteristics of securities without prior licensing or waiver. Any VASP issuing securities must have a license under the SIBA framework or obtain a waiver from CIMA to engage in such activities.</w:t>
      </w:r>
    </w:p>
    <w:p w14:paraId="1E252D10" w14:textId="77777777" w:rsidR="006A6AA0" w:rsidRPr="006A6AA0" w:rsidRDefault="006A6AA0" w:rsidP="006A6AA0">
      <w:pPr>
        <w:spacing w:after="0" w:line="240" w:lineRule="auto"/>
        <w:ind w:left="360"/>
        <w:jc w:val="both"/>
        <w:rPr>
          <w:rFonts w:eastAsia="Times New Roman"/>
        </w:rPr>
      </w:pPr>
    </w:p>
    <w:p w14:paraId="133E7E34" w14:textId="77777777" w:rsidR="006A6AA0" w:rsidRDefault="006A6AA0" w:rsidP="006A6AA0">
      <w:pPr>
        <w:spacing w:after="0" w:line="240" w:lineRule="auto"/>
        <w:ind w:left="360"/>
        <w:jc w:val="both"/>
        <w:rPr>
          <w:rFonts w:eastAsia="Times New Roman"/>
        </w:rPr>
      </w:pPr>
      <w:r w:rsidRPr="006A6AA0">
        <w:rPr>
          <w:rFonts w:eastAsia="Times New Roman"/>
        </w:rPr>
        <w:t xml:space="preserve">Further, </w:t>
      </w:r>
      <w:proofErr w:type="gramStart"/>
      <w:r w:rsidRPr="006A6AA0">
        <w:rPr>
          <w:rFonts w:eastAsia="Times New Roman"/>
        </w:rPr>
        <w:t>a VASP</w:t>
      </w:r>
      <w:proofErr w:type="gramEnd"/>
      <w:r w:rsidRPr="006A6AA0">
        <w:rPr>
          <w:rFonts w:eastAsia="Times New Roman"/>
        </w:rPr>
        <w:t xml:space="preserve"> is prohibited from providing financing to clients for virtual asset purchases without adequate disclosures on terms and risks. Additionally, engaging in trading or market making for the licensee's own account is restricted unless necessary for platform operation and disclosed to clients. The platform must ensure that virtual assets traded are not presented deceptively, and clients are </w:t>
      </w:r>
      <w:r w:rsidRPr="006A6AA0">
        <w:rPr>
          <w:rFonts w:eastAsia="Times New Roman"/>
        </w:rPr>
        <w:lastRenderedPageBreak/>
        <w:t>only allowed to trade after being made aware of associated risks through comprehensible disclosures. Furthermore, providing fiat-to-fiat exchange services to platform users is not permitted. These regulations aim to foster transparency, client protection, and the integrity of virtual asset trading within the jurisdiction.</w:t>
      </w:r>
    </w:p>
    <w:p w14:paraId="5113AA32" w14:textId="77777777" w:rsidR="006A6AA0" w:rsidRPr="006A6AA0" w:rsidRDefault="006A6AA0" w:rsidP="006A6AA0">
      <w:pPr>
        <w:spacing w:after="0" w:line="240" w:lineRule="auto"/>
        <w:ind w:left="360"/>
        <w:jc w:val="both"/>
        <w:rPr>
          <w:rFonts w:eastAsia="Times New Roman"/>
        </w:rPr>
      </w:pPr>
    </w:p>
    <w:p w14:paraId="5F7C5DFE" w14:textId="116FA3BE" w:rsidR="006A6AA0" w:rsidRDefault="006A6AA0" w:rsidP="006A6AA0">
      <w:pPr>
        <w:spacing w:after="0" w:line="240" w:lineRule="auto"/>
        <w:ind w:left="360"/>
        <w:jc w:val="both"/>
        <w:rPr>
          <w:rFonts w:eastAsia="Times New Roman"/>
        </w:rPr>
      </w:pPr>
      <w:r w:rsidRPr="006A6AA0">
        <w:rPr>
          <w:rFonts w:eastAsia="Times New Roman"/>
        </w:rPr>
        <w:t xml:space="preserve">As per Section 4 of the VASP Act (Revision 2024) and further amended by the Amendment Bill of 2024 mandates any person or entity issuing or publicly offering virtual assets must </w:t>
      </w:r>
      <w:proofErr w:type="gramStart"/>
      <w:r w:rsidRPr="006A6AA0">
        <w:rPr>
          <w:rFonts w:eastAsia="Times New Roman"/>
        </w:rPr>
        <w:t>either,</w:t>
      </w:r>
      <w:proofErr w:type="gramEnd"/>
      <w:r w:rsidRPr="006A6AA0">
        <w:rPr>
          <w:rFonts w:eastAsia="Times New Roman"/>
        </w:rPr>
        <w:t xml:space="preserve"> be registered or licensed under the VASP Act (Revision 2024) or obtain a specific waiver from the CIMA. Public offering or issuance without appropriate authorization is strictly prohibited. Virtual asset activities that are materially </w:t>
      </w:r>
      <w:proofErr w:type="gramStart"/>
      <w:r w:rsidRPr="006A6AA0">
        <w:rPr>
          <w:rFonts w:eastAsia="Times New Roman"/>
        </w:rPr>
        <w:t>similar to</w:t>
      </w:r>
      <w:proofErr w:type="gramEnd"/>
      <w:r w:rsidRPr="006A6AA0">
        <w:rPr>
          <w:rFonts w:eastAsia="Times New Roman"/>
        </w:rPr>
        <w:t xml:space="preserve"> regulated financial services (e.g., securities or fund offerings) may require additional licensing under other relevant regulatory laws. Section 9 of the VASP Act (Revision 2024) and subsequent Amendment Bill mandates that </w:t>
      </w:r>
      <w:proofErr w:type="gramStart"/>
      <w:r w:rsidRPr="006A6AA0">
        <w:rPr>
          <w:rFonts w:eastAsia="Times New Roman"/>
        </w:rPr>
        <w:t>a VASP</w:t>
      </w:r>
      <w:proofErr w:type="gramEnd"/>
      <w:r w:rsidRPr="006A6AA0">
        <w:rPr>
          <w:rFonts w:eastAsia="Times New Roman"/>
        </w:rPr>
        <w:t xml:space="preserve"> must have its business plan, including any planned issuance of virtual assets, approved by CIMA. Changes to the approved plan, such as initiating new token issuances, require prior written consent from CIMA and virtual assets issued must align with the approved business model and comply with the conditions of the license or registration.</w:t>
      </w:r>
    </w:p>
    <w:p w14:paraId="793CCC7D" w14:textId="77777777" w:rsidR="006A6AA0" w:rsidRPr="006A6AA0" w:rsidRDefault="006A6AA0" w:rsidP="006A6AA0">
      <w:pPr>
        <w:spacing w:after="0" w:line="240" w:lineRule="auto"/>
        <w:ind w:left="360"/>
        <w:jc w:val="both"/>
        <w:rPr>
          <w:rFonts w:eastAsia="Times New Roman"/>
        </w:rPr>
      </w:pPr>
    </w:p>
    <w:p w14:paraId="412EAF97" w14:textId="77777777" w:rsidR="006A6AA0" w:rsidRDefault="006A6AA0" w:rsidP="006A6AA0">
      <w:pPr>
        <w:spacing w:after="0" w:line="240" w:lineRule="auto"/>
        <w:ind w:left="360"/>
        <w:jc w:val="both"/>
        <w:rPr>
          <w:rFonts w:eastAsia="Times New Roman"/>
        </w:rPr>
      </w:pPr>
      <w:r w:rsidRPr="006A6AA0">
        <w:rPr>
          <w:rFonts w:eastAsia="Times New Roman"/>
        </w:rPr>
        <w:t>Section 4(5) of the VASP Act (Revision 2024) and subsequent Amendment Bill, entities not licensed, registered, or granted a waiver are prohibited from representing themselves as being authorized to issue virtual assets. Under Section 9(3)(c) of the VASP Act (Revision 2024) and subsequent Amendment Bill, issuers must ensure all communications, disclosures, and promotional materials are accurate and transparent. Under Section 10, custodians of virtual assets must provide full disclosures to clients about risks, custodial safeguards, and any associated fees or obligations.</w:t>
      </w:r>
    </w:p>
    <w:p w14:paraId="72F371B6" w14:textId="77777777" w:rsidR="006A6AA0" w:rsidRPr="006A6AA0" w:rsidRDefault="006A6AA0" w:rsidP="006A6AA0">
      <w:pPr>
        <w:spacing w:after="0" w:line="240" w:lineRule="auto"/>
        <w:ind w:left="360"/>
        <w:jc w:val="both"/>
        <w:rPr>
          <w:rFonts w:eastAsia="Times New Roman"/>
        </w:rPr>
      </w:pPr>
    </w:p>
    <w:p w14:paraId="7F8BE68F" w14:textId="37131749" w:rsidR="00307AE3" w:rsidRDefault="006A6AA0" w:rsidP="006A6AA0">
      <w:pPr>
        <w:spacing w:after="0" w:line="240" w:lineRule="auto"/>
        <w:ind w:left="360"/>
        <w:jc w:val="both"/>
        <w:rPr>
          <w:rFonts w:eastAsia="Times New Roman"/>
        </w:rPr>
      </w:pPr>
      <w:r w:rsidRPr="006A6AA0">
        <w:rPr>
          <w:rFonts w:eastAsia="Times New Roman"/>
        </w:rPr>
        <w:t xml:space="preserve">As per Section 15(3) of the VASP Act (Revision 2024) and subsequent Amendment Bill, virtual service tokens used strictly for digital services within a closed ecosystem may be exempt from certain requirements. In reference </w:t>
      </w:r>
      <w:proofErr w:type="gramStart"/>
      <w:r w:rsidRPr="006A6AA0">
        <w:rPr>
          <w:rFonts w:eastAsia="Times New Roman"/>
        </w:rPr>
        <w:t>with</w:t>
      </w:r>
      <w:proofErr w:type="gramEnd"/>
      <w:r w:rsidRPr="006A6AA0">
        <w:rPr>
          <w:rFonts w:eastAsia="Times New Roman"/>
        </w:rPr>
        <w:t xml:space="preserve"> the Convertible Virtual Assets, tokens that can be exchanged for fiat currency or other assets are subject to stricter regulations, particularly around Anti-Money Laundering (</w:t>
      </w:r>
      <w:r w:rsidRPr="003144EB">
        <w:rPr>
          <w:rFonts w:eastAsia="Times New Roman"/>
          <w:b/>
          <w:bCs/>
        </w:rPr>
        <w:t>AML</w:t>
      </w:r>
      <w:r w:rsidRPr="006A6AA0">
        <w:rPr>
          <w:rFonts w:eastAsia="Times New Roman"/>
        </w:rPr>
        <w:t>) and Countering the Financing of Terrorism (</w:t>
      </w:r>
      <w:r w:rsidRPr="003144EB">
        <w:rPr>
          <w:rFonts w:eastAsia="Times New Roman"/>
          <w:b/>
          <w:bCs/>
        </w:rPr>
        <w:t>CFT</w:t>
      </w:r>
      <w:r w:rsidRPr="006A6AA0">
        <w:rPr>
          <w:rFonts w:eastAsia="Times New Roman"/>
        </w:rPr>
        <w:t>) compliance. Virtual assets offering financial returns, ownership rights, or dividends may fall under securities regulations in addition to the VASP Act. Tokens distributed as part of a promotional strategy (e.g., airdrops) without monetary or tradeable value may not fall under the same issuance restrictions, provided they meet criteria outlined in Section 15(3).</w:t>
      </w:r>
    </w:p>
    <w:p w14:paraId="79E9A9A2" w14:textId="77777777" w:rsidR="006A6AA0" w:rsidRPr="003A119B" w:rsidRDefault="006A6AA0" w:rsidP="006A6AA0">
      <w:pPr>
        <w:spacing w:after="0" w:line="240" w:lineRule="auto"/>
        <w:jc w:val="both"/>
        <w:rPr>
          <w:rFonts w:eastAsia="Times New Roman"/>
          <w:bCs/>
        </w:rPr>
      </w:pPr>
    </w:p>
    <w:p w14:paraId="46F72D17" w14:textId="77777777" w:rsidR="00953BF3" w:rsidRPr="003A119B" w:rsidRDefault="00953BF3" w:rsidP="001424DC">
      <w:pPr>
        <w:pStyle w:val="Heading2"/>
      </w:pPr>
      <w:bookmarkStart w:id="19" w:name="_Toc195267306"/>
      <w:r w:rsidRPr="003A119B">
        <w:t xml:space="preserve">What </w:t>
      </w:r>
      <w:proofErr w:type="gramStart"/>
      <w:r w:rsidRPr="003A119B">
        <w:t>are</w:t>
      </w:r>
      <w:proofErr w:type="gramEnd"/>
      <w:r w:rsidRPr="003A119B">
        <w:t xml:space="preserve"> the main information that VASPs </w:t>
      </w:r>
      <w:proofErr w:type="gramStart"/>
      <w:r w:rsidRPr="003A119B">
        <w:t>have to</w:t>
      </w:r>
      <w:proofErr w:type="gramEnd"/>
      <w:r w:rsidRPr="003A119B">
        <w:t xml:space="preserve"> make available to its customers?</w:t>
      </w:r>
      <w:bookmarkEnd w:id="19"/>
    </w:p>
    <w:p w14:paraId="46EA2543" w14:textId="77777777" w:rsidR="00574C89" w:rsidRPr="003A119B" w:rsidRDefault="00574C89" w:rsidP="003A119B">
      <w:pPr>
        <w:spacing w:after="0" w:line="240" w:lineRule="auto"/>
        <w:ind w:left="360"/>
        <w:jc w:val="both"/>
        <w:rPr>
          <w:rFonts w:eastAsia="Times New Roman"/>
          <w:bCs/>
          <w:lang w:val="en-PH"/>
        </w:rPr>
      </w:pPr>
    </w:p>
    <w:p w14:paraId="05C48CB2" w14:textId="77777777" w:rsidR="00A9324C" w:rsidRDefault="00A9324C" w:rsidP="00A9324C">
      <w:pPr>
        <w:spacing w:after="0" w:line="240" w:lineRule="auto"/>
        <w:ind w:left="360"/>
        <w:jc w:val="both"/>
        <w:rPr>
          <w:rFonts w:eastAsia="Times New Roman"/>
          <w:bCs/>
          <w:lang w:val="en-SG"/>
        </w:rPr>
      </w:pPr>
      <w:r w:rsidRPr="00A9324C">
        <w:rPr>
          <w:rFonts w:eastAsia="Times New Roman"/>
          <w:bCs/>
          <w:lang w:val="en-SG"/>
        </w:rPr>
        <w:t>VASPs involved in the sale of virtual assets must provide detailed risk disclosures, market volatility and liquidity risks. Pricing information, fees and exchange rates must be clearly outlined. Additionally, transaction receipts detailing the asset, quantity, and value must be furnished. Maintaining buyer identity (</w:t>
      </w:r>
      <w:r w:rsidRPr="003632DF">
        <w:rPr>
          <w:rFonts w:eastAsia="Times New Roman"/>
          <w:b/>
          <w:lang w:val="en-SG"/>
        </w:rPr>
        <w:t>KYC</w:t>
      </w:r>
      <w:r w:rsidRPr="00A9324C">
        <w:rPr>
          <w:rFonts w:eastAsia="Times New Roman"/>
          <w:bCs/>
          <w:lang w:val="en-SG"/>
        </w:rPr>
        <w:t>) and transaction records is mandated under the AML regulations of Cayman Islands.</w:t>
      </w:r>
    </w:p>
    <w:p w14:paraId="52367B33" w14:textId="77777777" w:rsidR="00A9324C" w:rsidRPr="00A9324C" w:rsidRDefault="00A9324C" w:rsidP="00A9324C">
      <w:pPr>
        <w:spacing w:after="0" w:line="240" w:lineRule="auto"/>
        <w:ind w:left="360"/>
        <w:jc w:val="both"/>
        <w:rPr>
          <w:rFonts w:eastAsia="Times New Roman"/>
          <w:bCs/>
          <w:lang w:val="en-SG"/>
        </w:rPr>
      </w:pPr>
    </w:p>
    <w:p w14:paraId="605649C6" w14:textId="77777777" w:rsidR="00A9324C" w:rsidRPr="00A9324C" w:rsidRDefault="00A9324C" w:rsidP="00A9324C">
      <w:pPr>
        <w:spacing w:after="0" w:line="240" w:lineRule="auto"/>
        <w:ind w:left="360"/>
        <w:jc w:val="both"/>
        <w:rPr>
          <w:rFonts w:eastAsia="Times New Roman"/>
          <w:bCs/>
          <w:lang w:val="en-SG"/>
        </w:rPr>
      </w:pPr>
      <w:r w:rsidRPr="00A9324C">
        <w:rPr>
          <w:rFonts w:eastAsia="Times New Roman"/>
          <w:bCs/>
          <w:lang w:val="en-SG"/>
        </w:rPr>
        <w:t xml:space="preserve">For exchanges, VASPs must disclose current and historical exchange rates, fees, and the operational status of the platform. </w:t>
      </w:r>
      <w:proofErr w:type="gramStart"/>
      <w:r w:rsidRPr="00A9324C">
        <w:rPr>
          <w:rFonts w:eastAsia="Times New Roman"/>
          <w:bCs/>
          <w:lang w:val="en-SG"/>
        </w:rPr>
        <w:t>Transaction history, timestamps, amounts, and trading pairs,</w:t>
      </w:r>
      <w:proofErr w:type="gramEnd"/>
      <w:r w:rsidRPr="00A9324C">
        <w:rPr>
          <w:rFonts w:eastAsia="Times New Roman"/>
          <w:bCs/>
          <w:lang w:val="en-SG"/>
        </w:rPr>
        <w:t xml:space="preserve"> must be available for audit and client reference. Compliance with AML/CFT mandates the collection of beneficiary and originator information. Operational disclosures should include downtime notices, processing times, and refund policies for failed transactions.</w:t>
      </w:r>
    </w:p>
    <w:p w14:paraId="69592B36" w14:textId="77777777" w:rsidR="00A9324C" w:rsidRPr="00A9324C" w:rsidRDefault="00A9324C" w:rsidP="00A9324C">
      <w:pPr>
        <w:spacing w:after="0" w:line="240" w:lineRule="auto"/>
        <w:ind w:left="360"/>
        <w:jc w:val="both"/>
        <w:rPr>
          <w:rFonts w:eastAsia="Times New Roman"/>
          <w:bCs/>
          <w:lang w:val="en-SG"/>
        </w:rPr>
      </w:pPr>
    </w:p>
    <w:p w14:paraId="1CDBA13E" w14:textId="38324A41" w:rsidR="00A9324C" w:rsidRDefault="00A9324C" w:rsidP="00A9324C">
      <w:pPr>
        <w:spacing w:after="0" w:line="240" w:lineRule="auto"/>
        <w:ind w:left="360"/>
        <w:jc w:val="both"/>
        <w:rPr>
          <w:rFonts w:eastAsia="Times New Roman"/>
          <w:bCs/>
          <w:lang w:val="en-SG"/>
        </w:rPr>
      </w:pPr>
      <w:r w:rsidRPr="00A9324C">
        <w:rPr>
          <w:rFonts w:eastAsia="Times New Roman"/>
          <w:bCs/>
          <w:lang w:val="en-SG"/>
        </w:rPr>
        <w:t xml:space="preserve">A VASP providing virtual asset custody services is required to disclose information concerning transparency of operations, which includes risks associated with the custodial arrangements, internal </w:t>
      </w:r>
      <w:r w:rsidRPr="00A9324C">
        <w:rPr>
          <w:rFonts w:eastAsia="Times New Roman"/>
          <w:bCs/>
          <w:lang w:val="en-SG"/>
        </w:rPr>
        <w:lastRenderedPageBreak/>
        <w:t>safeguards, method of access to virtual assets, any associated fees or obligations and insurance agreements. They further require a VASP to disclose their custodial arrangement providing information about the manner which includes detailed records of client assets, including their nature, amount, location in where virtual assets will be held, ?the nature and manner of transactions that the custodian is permitted to engage in, disclosures relating to risk in safekeeping and mitigating factors, fees and spreads or other remuneration to the custodian, information about how clients can access their virtual assets, grounds on which the agreement can be terminated, matters relating to licensees security safeguards and remedies available to owners upon any unforeseeable loss of virtual assets by the custodian.</w:t>
      </w:r>
    </w:p>
    <w:p w14:paraId="0AF968B9" w14:textId="77777777" w:rsidR="00A9324C" w:rsidRPr="00A9324C" w:rsidRDefault="00A9324C" w:rsidP="00A9324C">
      <w:pPr>
        <w:spacing w:after="0" w:line="240" w:lineRule="auto"/>
        <w:ind w:left="360"/>
        <w:jc w:val="both"/>
        <w:rPr>
          <w:rFonts w:eastAsia="Times New Roman"/>
          <w:bCs/>
          <w:lang w:val="en-SG"/>
        </w:rPr>
      </w:pPr>
    </w:p>
    <w:p w14:paraId="30C58D35" w14:textId="77777777" w:rsidR="00A9324C" w:rsidRDefault="00A9324C" w:rsidP="00A9324C">
      <w:pPr>
        <w:spacing w:after="0" w:line="240" w:lineRule="auto"/>
        <w:ind w:left="360"/>
        <w:jc w:val="both"/>
        <w:rPr>
          <w:rFonts w:eastAsia="Times New Roman"/>
          <w:bCs/>
          <w:lang w:val="en-SG"/>
        </w:rPr>
      </w:pPr>
      <w:r w:rsidRPr="00A9324C">
        <w:rPr>
          <w:rFonts w:eastAsia="Times New Roman"/>
          <w:bCs/>
          <w:lang w:val="en-SG"/>
        </w:rPr>
        <w:t>VASPs issuing virtual assets must provide whitepapers or offering documents explaining the asset's purpose, utility, and specifications. Business plans outlining fund usage, timelines, and operational goals must accompany the issuance. Clear risk and regulatory disclosures are mandatory, along with accurate and non-misleading marketing materials. Compliance involves verifying participant identities (</w:t>
      </w:r>
      <w:r w:rsidRPr="003144EB">
        <w:rPr>
          <w:rFonts w:eastAsia="Times New Roman"/>
          <w:b/>
          <w:lang w:val="en-SG"/>
        </w:rPr>
        <w:t>KYC</w:t>
      </w:r>
      <w:r w:rsidRPr="00A9324C">
        <w:rPr>
          <w:rFonts w:eastAsia="Times New Roman"/>
          <w:bCs/>
          <w:lang w:val="en-SG"/>
        </w:rPr>
        <w:t>) and maintaining detailed records of the initial distribution, including recipients and allocations.</w:t>
      </w:r>
    </w:p>
    <w:p w14:paraId="5D945645" w14:textId="77777777" w:rsidR="00A9324C" w:rsidRPr="00A9324C" w:rsidRDefault="00A9324C" w:rsidP="00A9324C">
      <w:pPr>
        <w:spacing w:after="0" w:line="240" w:lineRule="auto"/>
        <w:ind w:left="360"/>
        <w:jc w:val="both"/>
        <w:rPr>
          <w:rFonts w:eastAsia="Times New Roman"/>
          <w:bCs/>
          <w:lang w:val="en-SG"/>
        </w:rPr>
      </w:pPr>
    </w:p>
    <w:p w14:paraId="355B3AC0" w14:textId="412EDC15" w:rsidR="00307AE3" w:rsidRDefault="00A9324C" w:rsidP="00A9324C">
      <w:pPr>
        <w:spacing w:after="0" w:line="240" w:lineRule="auto"/>
        <w:ind w:left="360"/>
        <w:jc w:val="both"/>
        <w:rPr>
          <w:rFonts w:eastAsia="Times New Roman"/>
          <w:bCs/>
          <w:lang w:val="en-SG"/>
        </w:rPr>
      </w:pPr>
      <w:r w:rsidRPr="00A9324C">
        <w:rPr>
          <w:rFonts w:eastAsia="Times New Roman"/>
          <w:bCs/>
          <w:lang w:val="en-SG"/>
        </w:rPr>
        <w:t>A VASP providing the services of a</w:t>
      </w:r>
      <w:r w:rsidR="0013637B">
        <w:rPr>
          <w:rFonts w:eastAsia="Times New Roman"/>
          <w:bCs/>
          <w:lang w:val="en-SG"/>
        </w:rPr>
        <w:t xml:space="preserve"> </w:t>
      </w:r>
      <w:r w:rsidRPr="00A9324C">
        <w:rPr>
          <w:rFonts w:eastAsia="Times New Roman"/>
          <w:bCs/>
          <w:lang w:val="en-SG"/>
        </w:rPr>
        <w:t>trading platform must make disclosures to customers concerning the transparency of operations of the virtual asset trading platform, including disclosures to clients regarding custodial arrangements and insurance against theft or loss of assets.</w:t>
      </w:r>
    </w:p>
    <w:p w14:paraId="1490C3E0" w14:textId="77777777" w:rsidR="00A9324C" w:rsidRPr="003A119B" w:rsidRDefault="00A9324C" w:rsidP="00A9324C">
      <w:pPr>
        <w:spacing w:after="0" w:line="240" w:lineRule="auto"/>
        <w:jc w:val="both"/>
        <w:rPr>
          <w:rFonts w:eastAsia="Times New Roman"/>
          <w:bCs/>
        </w:rPr>
      </w:pPr>
    </w:p>
    <w:p w14:paraId="4A922012" w14:textId="05BE2908" w:rsidR="00F53CBD" w:rsidRPr="003A119B" w:rsidRDefault="00953BF3" w:rsidP="001424DC">
      <w:pPr>
        <w:pStyle w:val="Heading2"/>
      </w:pPr>
      <w:bookmarkStart w:id="20" w:name="_Toc195267307"/>
      <w:r w:rsidRPr="003A119B">
        <w:t>What market misconduct legislation/regulations apply to virtual assets?</w:t>
      </w:r>
      <w:bookmarkEnd w:id="20"/>
    </w:p>
    <w:p w14:paraId="7B9D4EC1" w14:textId="77777777" w:rsidR="00DE3A63" w:rsidRPr="003A119B" w:rsidRDefault="00DE3A63" w:rsidP="003A119B">
      <w:pPr>
        <w:spacing w:after="0" w:line="240" w:lineRule="auto"/>
        <w:ind w:firstLine="360"/>
        <w:jc w:val="both"/>
        <w:rPr>
          <w:rFonts w:eastAsia="Times New Roman"/>
          <w:b/>
          <w:bCs/>
          <w:u w:val="single"/>
          <w:lang w:val="en-PH"/>
        </w:rPr>
      </w:pPr>
    </w:p>
    <w:p w14:paraId="69C6020E" w14:textId="77777777" w:rsidR="00412C40" w:rsidRPr="00393BBD" w:rsidRDefault="00412C40" w:rsidP="00412C40">
      <w:pPr>
        <w:spacing w:after="0" w:line="240" w:lineRule="auto"/>
        <w:ind w:left="360"/>
        <w:jc w:val="both"/>
        <w:rPr>
          <w:rFonts w:eastAsia="Times New Roman"/>
          <w:lang w:val="en-SG"/>
        </w:rPr>
      </w:pPr>
      <w:r w:rsidRPr="00393BBD">
        <w:rPr>
          <w:rFonts w:eastAsia="Times New Roman"/>
          <w:lang w:val="en-SG"/>
        </w:rPr>
        <w:t>A brief overview of the various market misconduct provisions in Cayman Islands legislation that may apply to virtual assets is set out below:</w:t>
      </w:r>
    </w:p>
    <w:p w14:paraId="6C49B5C4" w14:textId="77777777" w:rsidR="00412C40" w:rsidRPr="00393BBD" w:rsidRDefault="00412C40" w:rsidP="00412C40">
      <w:pPr>
        <w:spacing w:after="0" w:line="240" w:lineRule="auto"/>
        <w:ind w:firstLine="360"/>
        <w:jc w:val="both"/>
        <w:rPr>
          <w:rFonts w:eastAsia="Times New Roman"/>
          <w:lang w:val="en-SG"/>
        </w:rPr>
      </w:pPr>
    </w:p>
    <w:p w14:paraId="62CF0282" w14:textId="77777777" w:rsidR="00412C40" w:rsidRDefault="00412C40" w:rsidP="003C2ED8">
      <w:pPr>
        <w:numPr>
          <w:ilvl w:val="0"/>
          <w:numId w:val="123"/>
        </w:numPr>
        <w:spacing w:after="0" w:line="240" w:lineRule="auto"/>
        <w:ind w:left="1004"/>
        <w:jc w:val="both"/>
        <w:rPr>
          <w:rFonts w:eastAsia="Times New Roman"/>
          <w:lang w:val="en-SG"/>
        </w:rPr>
      </w:pPr>
      <w:r w:rsidRPr="00393BBD">
        <w:rPr>
          <w:rFonts w:eastAsia="Times New Roman"/>
          <w:u w:val="single"/>
          <w:lang w:val="en-SG"/>
        </w:rPr>
        <w:t xml:space="preserve">VASP </w:t>
      </w:r>
      <w:proofErr w:type="gramStart"/>
      <w:r w:rsidRPr="00393BBD">
        <w:rPr>
          <w:rFonts w:eastAsia="Times New Roman"/>
          <w:u w:val="single"/>
          <w:lang w:val="en-SG"/>
        </w:rPr>
        <w:t>Act</w:t>
      </w:r>
      <w:r w:rsidRPr="00393BBD">
        <w:rPr>
          <w:rFonts w:eastAsia="Times New Roman"/>
          <w:lang w:val="en-SG"/>
        </w:rPr>
        <w:t>:</w:t>
      </w:r>
      <w:proofErr w:type="gramEnd"/>
      <w:r w:rsidRPr="00393BBD">
        <w:rPr>
          <w:rFonts w:eastAsia="Times New Roman"/>
          <w:lang w:val="en-SG"/>
        </w:rPr>
        <w:t xml:space="preserve"> provides for relevant rules and requirements concerning conduct of VASPs registered in the Cayman Islands and includes various offences including, amongst others, carrying out virtual asset services without </w:t>
      </w:r>
      <w:proofErr w:type="gramStart"/>
      <w:r w:rsidRPr="00393BBD">
        <w:rPr>
          <w:rFonts w:eastAsia="Times New Roman"/>
          <w:lang w:val="en-SG"/>
        </w:rPr>
        <w:t>licensing;</w:t>
      </w:r>
      <w:proofErr w:type="gramEnd"/>
    </w:p>
    <w:p w14:paraId="3AA01B0E" w14:textId="77777777" w:rsidR="00412C40" w:rsidRPr="00393BBD" w:rsidRDefault="00412C40" w:rsidP="003C2ED8">
      <w:pPr>
        <w:spacing w:after="0" w:line="240" w:lineRule="auto"/>
        <w:ind w:left="1004" w:firstLine="360"/>
        <w:jc w:val="both"/>
        <w:rPr>
          <w:rFonts w:eastAsia="Times New Roman"/>
          <w:lang w:val="en-SG"/>
        </w:rPr>
      </w:pPr>
    </w:p>
    <w:p w14:paraId="2B3ABC28" w14:textId="77777777" w:rsidR="00412C40" w:rsidRDefault="00412C40" w:rsidP="003C2ED8">
      <w:pPr>
        <w:numPr>
          <w:ilvl w:val="0"/>
          <w:numId w:val="123"/>
        </w:numPr>
        <w:spacing w:after="0" w:line="240" w:lineRule="auto"/>
        <w:ind w:left="1004"/>
        <w:jc w:val="both"/>
        <w:rPr>
          <w:rFonts w:eastAsia="Times New Roman"/>
          <w:lang w:val="en-SG"/>
        </w:rPr>
      </w:pPr>
      <w:r w:rsidRPr="00393BBD">
        <w:rPr>
          <w:rFonts w:eastAsia="Times New Roman"/>
          <w:i/>
          <w:u w:val="single"/>
          <w:lang w:val="en-SG"/>
        </w:rPr>
        <w:t>SIBA</w:t>
      </w:r>
      <w:r w:rsidRPr="00393BBD">
        <w:rPr>
          <w:rFonts w:eastAsia="Times New Roman"/>
          <w:lang w:val="en-SG"/>
        </w:rPr>
        <w:t>: provides for requirements for licensing of entities engaged in investment services in the Cayman Islands and includes various offences including, amongst others, carrying out investment services without licensing; and</w:t>
      </w:r>
    </w:p>
    <w:p w14:paraId="07511CBB" w14:textId="77777777" w:rsidR="00412C40" w:rsidRPr="00393BBD" w:rsidRDefault="00412C40" w:rsidP="003C2ED8">
      <w:pPr>
        <w:spacing w:after="0" w:line="240" w:lineRule="auto"/>
        <w:ind w:left="1004" w:firstLine="360"/>
        <w:jc w:val="both"/>
        <w:rPr>
          <w:rFonts w:eastAsia="Times New Roman"/>
          <w:lang w:val="en-SG"/>
        </w:rPr>
      </w:pPr>
    </w:p>
    <w:p w14:paraId="4DC7EF60" w14:textId="77777777" w:rsidR="00412C40" w:rsidRDefault="00412C40" w:rsidP="003C2ED8">
      <w:pPr>
        <w:numPr>
          <w:ilvl w:val="0"/>
          <w:numId w:val="123"/>
        </w:numPr>
        <w:spacing w:after="0" w:line="240" w:lineRule="auto"/>
        <w:ind w:left="1004"/>
        <w:jc w:val="both"/>
        <w:rPr>
          <w:rFonts w:eastAsia="Times New Roman"/>
          <w:u w:val="single"/>
          <w:lang w:val="en-SG"/>
        </w:rPr>
      </w:pPr>
      <w:r w:rsidRPr="00393BBD">
        <w:rPr>
          <w:rFonts w:eastAsia="Times New Roman"/>
          <w:i/>
          <w:u w:val="single"/>
          <w:lang w:val="en-SG"/>
        </w:rPr>
        <w:t>AML/TF / PF Regulations</w:t>
      </w:r>
      <w:r w:rsidRPr="00393BBD">
        <w:rPr>
          <w:rFonts w:eastAsia="Times New Roman"/>
          <w:lang w:val="en-SG"/>
        </w:rPr>
        <w:t xml:space="preserve">: VASPs are required to comply with </w:t>
      </w:r>
      <w:r w:rsidRPr="00393BBD">
        <w:rPr>
          <w:rFonts w:eastAsia="Times New Roman"/>
        </w:rPr>
        <w:t xml:space="preserve">AMLR and the POCA to ensure adherence to ML/TF/PF regulations and ensure reporting of any illicit activity that comes under their notice promptly to </w:t>
      </w:r>
      <w:proofErr w:type="gramStart"/>
      <w:r w:rsidRPr="00393BBD">
        <w:rPr>
          <w:rFonts w:eastAsia="Times New Roman"/>
        </w:rPr>
        <w:t>CIMA;</w:t>
      </w:r>
      <w:proofErr w:type="gramEnd"/>
    </w:p>
    <w:p w14:paraId="0A370D9F" w14:textId="77777777" w:rsidR="00412C40" w:rsidRPr="00393BBD" w:rsidRDefault="00412C40" w:rsidP="003C2ED8">
      <w:pPr>
        <w:spacing w:after="0" w:line="240" w:lineRule="auto"/>
        <w:ind w:left="1004" w:firstLine="360"/>
        <w:jc w:val="both"/>
        <w:rPr>
          <w:rFonts w:eastAsia="Times New Roman"/>
          <w:u w:val="single"/>
          <w:lang w:val="en-SG"/>
        </w:rPr>
      </w:pPr>
    </w:p>
    <w:p w14:paraId="7D1234C5" w14:textId="77777777" w:rsidR="00412C40" w:rsidRDefault="00412C40" w:rsidP="003C2ED8">
      <w:pPr>
        <w:numPr>
          <w:ilvl w:val="0"/>
          <w:numId w:val="123"/>
        </w:numPr>
        <w:spacing w:after="0" w:line="240" w:lineRule="auto"/>
        <w:ind w:left="1004"/>
        <w:jc w:val="both"/>
        <w:rPr>
          <w:rFonts w:eastAsia="Times New Roman"/>
          <w:u w:val="single"/>
          <w:lang w:val="en-SG"/>
        </w:rPr>
      </w:pPr>
      <w:r w:rsidRPr="00393BBD">
        <w:rPr>
          <w:rFonts w:eastAsia="Times New Roman"/>
          <w:u w:val="single"/>
          <w:lang w:val="en-SG"/>
        </w:rPr>
        <w:t>Economic Substance Requirements</w:t>
      </w:r>
      <w:r w:rsidRPr="00393BBD">
        <w:rPr>
          <w:rFonts w:eastAsia="Times New Roman"/>
          <w:lang w:val="en-SG"/>
        </w:rPr>
        <w:t>: T</w:t>
      </w:r>
      <w:r w:rsidRPr="00393BBD">
        <w:rPr>
          <w:rFonts w:eastAsia="Times New Roman"/>
        </w:rPr>
        <w:t>he ITCESA provides for VASPs to mandates that all Cayman Islands entities, including foreign entities registered in the Cayman Islands, must submit an annual notification to the Cayman Islands Tax Information Authority (</w:t>
      </w:r>
      <w:r w:rsidRPr="00393BBD">
        <w:rPr>
          <w:rFonts w:eastAsia="Times New Roman"/>
          <w:b/>
        </w:rPr>
        <w:t>TIA</w:t>
      </w:r>
      <w:r w:rsidRPr="00393BBD">
        <w:rPr>
          <w:rFonts w:eastAsia="Times New Roman"/>
        </w:rPr>
        <w:t>). It should be noted that economic substance does not include investment funds.</w:t>
      </w:r>
    </w:p>
    <w:p w14:paraId="2C0C76FE" w14:textId="77777777" w:rsidR="00307AE3" w:rsidRPr="003A119B" w:rsidRDefault="00307AE3" w:rsidP="003A119B">
      <w:pPr>
        <w:spacing w:after="0" w:line="240" w:lineRule="auto"/>
        <w:jc w:val="both"/>
        <w:rPr>
          <w:rFonts w:eastAsia="Times New Roman"/>
          <w:b/>
          <w:bCs/>
          <w:u w:val="single"/>
          <w:lang w:val="en-PH"/>
        </w:rPr>
      </w:pPr>
    </w:p>
    <w:p w14:paraId="29E82126" w14:textId="48A5B8BD" w:rsidR="00184EDF" w:rsidRPr="003A119B" w:rsidRDefault="005651FF" w:rsidP="001424DC">
      <w:pPr>
        <w:pStyle w:val="Heading1"/>
      </w:pPr>
      <w:bookmarkStart w:id="21" w:name="_Toc195267308"/>
      <w:r w:rsidRPr="003A119B">
        <w:t xml:space="preserve">Regulation of other crypto-related activities in </w:t>
      </w:r>
      <w:r w:rsidR="002753BD" w:rsidRPr="003A119B">
        <w:t xml:space="preserve">the </w:t>
      </w:r>
      <w:r w:rsidR="00713B35" w:rsidRPr="003A119B">
        <w:rPr>
          <w:lang w:val="en-GB"/>
        </w:rPr>
        <w:t>Cayman Islands</w:t>
      </w:r>
      <w:bookmarkEnd w:id="21"/>
    </w:p>
    <w:p w14:paraId="7546E5AE" w14:textId="77777777" w:rsidR="00184EDF" w:rsidRPr="003A119B" w:rsidRDefault="00184EDF" w:rsidP="003A119B">
      <w:pPr>
        <w:pStyle w:val="ListParagraph"/>
        <w:spacing w:after="0" w:line="240" w:lineRule="auto"/>
        <w:ind w:left="360"/>
        <w:jc w:val="both"/>
        <w:rPr>
          <w:rFonts w:eastAsia="Times New Roman"/>
          <w:b/>
          <w:bCs/>
          <w:lang w:val="en-PH"/>
        </w:rPr>
      </w:pPr>
    </w:p>
    <w:p w14:paraId="40D36074" w14:textId="1335F4C7" w:rsidR="00F53CBD" w:rsidRPr="003A119B" w:rsidRDefault="00FF7480" w:rsidP="001424DC">
      <w:pPr>
        <w:pStyle w:val="Heading2"/>
      </w:pPr>
      <w:bookmarkStart w:id="22" w:name="_Toc195267309"/>
      <w:r w:rsidRPr="003A119B">
        <w:t>Are managers of crypto funds regulated in</w:t>
      </w:r>
      <w:r w:rsidR="0008430A" w:rsidRPr="003A119B">
        <w:t xml:space="preserve"> the</w:t>
      </w:r>
      <w:r w:rsidRPr="003A119B">
        <w:t xml:space="preserve"> </w:t>
      </w:r>
      <w:r w:rsidR="00713B35" w:rsidRPr="003A119B">
        <w:rPr>
          <w:lang w:val="en-GB"/>
        </w:rPr>
        <w:t>Cayman Islands</w:t>
      </w:r>
      <w:r w:rsidRPr="003A119B">
        <w:t>?</w:t>
      </w:r>
      <w:bookmarkEnd w:id="22"/>
    </w:p>
    <w:p w14:paraId="151BCCED" w14:textId="77777777" w:rsidR="00F53CBD" w:rsidRPr="003A119B" w:rsidRDefault="00F53CBD" w:rsidP="003A119B">
      <w:pPr>
        <w:spacing w:after="0" w:line="240" w:lineRule="auto"/>
        <w:ind w:left="360"/>
        <w:jc w:val="both"/>
        <w:rPr>
          <w:rFonts w:eastAsia="Times New Roman"/>
          <w:b/>
          <w:bCs/>
          <w:u w:val="single"/>
          <w:lang w:val="en-PH"/>
        </w:rPr>
      </w:pPr>
    </w:p>
    <w:p w14:paraId="14CD13F6" w14:textId="511B4A57" w:rsidR="008145C2" w:rsidRPr="008145C2" w:rsidRDefault="008145C2" w:rsidP="008145C2">
      <w:pPr>
        <w:spacing w:after="0" w:line="240" w:lineRule="auto"/>
        <w:ind w:left="360"/>
        <w:jc w:val="both"/>
        <w:rPr>
          <w:rFonts w:eastAsia="Times New Roman"/>
          <w:bCs/>
        </w:rPr>
      </w:pPr>
      <w:r w:rsidRPr="008145C2">
        <w:rPr>
          <w:rFonts w:eastAsia="Times New Roman"/>
          <w:bCs/>
        </w:rPr>
        <w:t>The managers of crypto funds or the act of managing crypto, would fall under the category of virtual asset service providers, and is regulated in the Cayman Islands under the VASP</w:t>
      </w:r>
      <w:r w:rsidRPr="008145C2">
        <w:rPr>
          <w:rFonts w:eastAsia="Times New Roman"/>
          <w:b/>
          <w:bCs/>
        </w:rPr>
        <w:t xml:space="preserve"> </w:t>
      </w:r>
      <w:r w:rsidRPr="008145C2">
        <w:rPr>
          <w:rFonts w:eastAsia="Times New Roman"/>
          <w:bCs/>
        </w:rPr>
        <w:t xml:space="preserve">Act (2024 Revision). </w:t>
      </w:r>
      <w:r w:rsidRPr="008145C2">
        <w:rPr>
          <w:rFonts w:eastAsia="Times New Roman"/>
          <w:bCs/>
        </w:rPr>
        <w:lastRenderedPageBreak/>
        <w:t>Section 4 of the VASP Act (2024 Revision), which mandates that entities providing virtual asset services, which includes managing crypto funds, must either obtain a registration or a license.</w:t>
      </w:r>
      <w:r w:rsidRPr="008145C2">
        <w:rPr>
          <w:rFonts w:eastAsia="Times New Roman"/>
          <w:b/>
          <w:bCs/>
        </w:rPr>
        <w:t xml:space="preserve"> </w:t>
      </w:r>
      <w:r w:rsidRPr="008145C2">
        <w:rPr>
          <w:rFonts w:eastAsia="Times New Roman"/>
          <w:bCs/>
        </w:rPr>
        <w:t xml:space="preserve">If the crypto fund operates as an investment fund or mutual fund, additional regulatory layers may apply. Such funds are governed by the Mutual Funds Act (2022 Revision) or the Private Funds Act (2022 Revision). The VASP Act acknowledges this overlap in Section 14, allowing CIMA to direct a VASP to apply for licensing under other regulatory laws if its activities are substantially similar to those of a mutual fund or other regulated entities.Investment funds focused on virtual assets that do not issue tokenized equity interests are likely to be regulated under the Private Funds Act or the Mutual Funds Act if the characteristics of the fund are materially similar to other regulated entities like investment fund or mutual fund. For such entities VASP Act (2024 Revision) mandates either additional licensing requirement under the relevant regulation or are required to apply for waiver from such additional licensing. Pending guidance from CIMA, funds intending to issue tokenized equity interests may engage in virtual asset issuance, qualifying as a VASP activity, requiring licensing or registration with CIMA before launch. Funds considering virtual asset subscriptions or redemptions </w:t>
      </w:r>
      <w:proofErr w:type="gramStart"/>
      <w:r w:rsidRPr="008145C2">
        <w:rPr>
          <w:rFonts w:eastAsia="Times New Roman"/>
          <w:bCs/>
        </w:rPr>
        <w:t>in-kind</w:t>
      </w:r>
      <w:proofErr w:type="gramEnd"/>
      <w:r w:rsidRPr="008145C2">
        <w:rPr>
          <w:rFonts w:eastAsia="Times New Roman"/>
          <w:bCs/>
        </w:rPr>
        <w:t xml:space="preserve"> should seek advice on their regulatory status. Regarding Virtual asset offerings within the Cayman Islands, exemptions prohibit certain companies who do not have a waiver or additional license under SIBA from offering securities to the public, and caution is advised to avoid activities constituting "carrying on a business" within the Cayman Islands, necessitating legal guidance. What does this mean? While these restrictions typically do not pose significant concerns, careful consideration of exempt entities and target investors is recommended. That said, if interests in a crypto fund have the characteristics of securities, the manager would be required to either get a licence or registration from CIMA or apply for waiver of such requirements from CIMA. </w:t>
      </w:r>
    </w:p>
    <w:p w14:paraId="5D9D58EE" w14:textId="77777777" w:rsidR="00307AE3" w:rsidRPr="003A119B" w:rsidRDefault="00307AE3" w:rsidP="003A119B">
      <w:pPr>
        <w:spacing w:after="0" w:line="240" w:lineRule="auto"/>
        <w:jc w:val="both"/>
        <w:rPr>
          <w:rFonts w:eastAsia="Times New Roman"/>
        </w:rPr>
      </w:pPr>
    </w:p>
    <w:p w14:paraId="4BCD005F" w14:textId="66DFC36C" w:rsidR="00FF7480" w:rsidRPr="003A119B" w:rsidRDefault="00FF7480" w:rsidP="001424DC">
      <w:pPr>
        <w:pStyle w:val="Heading2"/>
      </w:pPr>
      <w:bookmarkStart w:id="23" w:name="_Toc195267310"/>
      <w:r w:rsidRPr="003A119B">
        <w:t>Are distributors of virtual asset funds regulated in</w:t>
      </w:r>
      <w:r w:rsidR="00AE3E1C" w:rsidRPr="003A119B">
        <w:t xml:space="preserve"> the</w:t>
      </w:r>
      <w:r w:rsidRPr="003A119B">
        <w:t xml:space="preserve"> </w:t>
      </w:r>
      <w:r w:rsidR="00713B35" w:rsidRPr="003A119B">
        <w:rPr>
          <w:lang w:val="en-GB"/>
        </w:rPr>
        <w:t>Cayman Islands</w:t>
      </w:r>
      <w:r w:rsidRPr="003A119B">
        <w:t>?</w:t>
      </w:r>
      <w:bookmarkEnd w:id="23"/>
    </w:p>
    <w:p w14:paraId="7C926FE7" w14:textId="77777777" w:rsidR="00F53CBD" w:rsidRPr="003A119B" w:rsidRDefault="00F53CBD" w:rsidP="003A119B">
      <w:pPr>
        <w:spacing w:after="0" w:line="240" w:lineRule="auto"/>
        <w:ind w:left="360"/>
        <w:jc w:val="both"/>
        <w:rPr>
          <w:rFonts w:eastAsia="Times New Roman"/>
          <w:b/>
          <w:bCs/>
          <w:u w:val="single"/>
          <w:lang w:val="en-PH"/>
        </w:rPr>
      </w:pPr>
    </w:p>
    <w:p w14:paraId="5F91C64E" w14:textId="75D715CD" w:rsidR="00F0638A" w:rsidRPr="00F0638A" w:rsidRDefault="00F0638A" w:rsidP="00F0638A">
      <w:pPr>
        <w:spacing w:after="0" w:line="240" w:lineRule="auto"/>
        <w:ind w:left="360"/>
        <w:jc w:val="both"/>
        <w:rPr>
          <w:rFonts w:eastAsia="Times New Roman"/>
          <w:bCs/>
        </w:rPr>
      </w:pPr>
      <w:r w:rsidRPr="00F0638A">
        <w:rPr>
          <w:rFonts w:eastAsia="Times New Roman"/>
        </w:rPr>
        <w:t>Distributors of virtual asset funds, or the act of distributing virtual assets fund i</w:t>
      </w:r>
      <w:r w:rsidRPr="00F0638A">
        <w:rPr>
          <w:rFonts w:eastAsia="Times New Roman"/>
          <w:bCs/>
        </w:rPr>
        <w:t xml:space="preserve">n the context of Cayman Islands regulation, will fall </w:t>
      </w:r>
      <w:proofErr w:type="gramStart"/>
      <w:r w:rsidRPr="00F0638A">
        <w:rPr>
          <w:rFonts w:eastAsia="Times New Roman"/>
          <w:bCs/>
        </w:rPr>
        <w:t>in</w:t>
      </w:r>
      <w:proofErr w:type="gramEnd"/>
      <w:r w:rsidRPr="00F0638A">
        <w:rPr>
          <w:rFonts w:eastAsia="Times New Roman"/>
          <w:bCs/>
        </w:rPr>
        <w:t xml:space="preserve"> the category of private </w:t>
      </w:r>
      <w:proofErr w:type="gramStart"/>
      <w:r w:rsidRPr="00F0638A">
        <w:rPr>
          <w:rFonts w:eastAsia="Times New Roman"/>
          <w:bCs/>
        </w:rPr>
        <w:t>sale</w:t>
      </w:r>
      <w:proofErr w:type="gramEnd"/>
      <w:r w:rsidRPr="00F0638A">
        <w:rPr>
          <w:rFonts w:eastAsia="Times New Roman"/>
          <w:bCs/>
        </w:rPr>
        <w:t xml:space="preserve"> or public </w:t>
      </w:r>
      <w:proofErr w:type="gramStart"/>
      <w:r w:rsidRPr="00F0638A">
        <w:rPr>
          <w:rFonts w:eastAsia="Times New Roman"/>
          <w:bCs/>
        </w:rPr>
        <w:t>sale</w:t>
      </w:r>
      <w:proofErr w:type="gramEnd"/>
      <w:r w:rsidRPr="00F0638A">
        <w:rPr>
          <w:rFonts w:eastAsia="Times New Roman"/>
          <w:bCs/>
        </w:rPr>
        <w:t xml:space="preserve"> of virtual assets. In a private sale, virtual asset distribution is conducted through a controlled and exclusive process. The issuer, through private agreements, selectively chooses a limited number of individuals or entities, ensuring that the sale remains confidential and not publicly advertised. Participation is by invitation or within a closed network, allowing for a targeted and confidential distribution to a pre-approved audience. Notably, participants in a private sale benefit from an exemption from registering with</w:t>
      </w:r>
      <w:r w:rsidR="003A213E">
        <w:rPr>
          <w:rFonts w:eastAsia="Times New Roman"/>
          <w:bCs/>
        </w:rPr>
        <w:t xml:space="preserve"> </w:t>
      </w:r>
      <w:r w:rsidRPr="00F0638A">
        <w:rPr>
          <w:rFonts w:eastAsia="Times New Roman"/>
          <w:bCs/>
        </w:rPr>
        <w:t>CIMA.</w:t>
      </w:r>
    </w:p>
    <w:p w14:paraId="767187E8" w14:textId="77777777" w:rsidR="00F0638A" w:rsidRPr="00F0638A" w:rsidRDefault="00F0638A" w:rsidP="00F0638A">
      <w:pPr>
        <w:spacing w:after="0" w:line="240" w:lineRule="auto"/>
        <w:ind w:left="360"/>
        <w:jc w:val="both"/>
        <w:rPr>
          <w:rFonts w:eastAsia="Times New Roman"/>
          <w:bCs/>
        </w:rPr>
      </w:pPr>
    </w:p>
    <w:p w14:paraId="7C77CCDC" w14:textId="77777777" w:rsidR="00F0638A" w:rsidRPr="00F0638A" w:rsidRDefault="00F0638A" w:rsidP="00F0638A">
      <w:pPr>
        <w:spacing w:after="0" w:line="240" w:lineRule="auto"/>
        <w:ind w:left="360"/>
        <w:jc w:val="both"/>
        <w:rPr>
          <w:rFonts w:eastAsia="Times New Roman"/>
          <w:bCs/>
        </w:rPr>
      </w:pPr>
      <w:r w:rsidRPr="00F0638A">
        <w:rPr>
          <w:rFonts w:eastAsia="Times New Roman"/>
          <w:bCs/>
        </w:rPr>
        <w:t>Conversely, in a public sale, the distribution of virtual assets is open to a broader audience, with information disseminated through diverse channels such as online platforms and social media. This inclusive process enables interested individuals to participate without the need for pre-selection or private agreements, aiming to attract a diverse range of participants. Public sales are typically advertised widely to reach a broader market and generate interest from potential investors. Due to the larger and potentially riskier pool of participants involved, issuers are obligated to register with the CIMA to ensure compliance with regulatory measures.</w:t>
      </w:r>
    </w:p>
    <w:p w14:paraId="1AFAFE3F" w14:textId="77777777" w:rsidR="00F0638A" w:rsidRPr="00F0638A" w:rsidRDefault="00F0638A" w:rsidP="00F0638A">
      <w:pPr>
        <w:spacing w:after="0" w:line="240" w:lineRule="auto"/>
        <w:ind w:left="360"/>
        <w:jc w:val="both"/>
        <w:rPr>
          <w:rFonts w:eastAsia="Times New Roman"/>
          <w:bCs/>
        </w:rPr>
      </w:pPr>
    </w:p>
    <w:p w14:paraId="29F88723" w14:textId="77777777" w:rsidR="00F0638A" w:rsidRPr="00F0638A" w:rsidRDefault="00F0638A" w:rsidP="00F0638A">
      <w:pPr>
        <w:spacing w:after="0" w:line="240" w:lineRule="auto"/>
        <w:ind w:left="360"/>
        <w:jc w:val="both"/>
        <w:rPr>
          <w:rFonts w:eastAsia="Times New Roman"/>
          <w:bCs/>
        </w:rPr>
      </w:pPr>
      <w:r w:rsidRPr="00F0638A">
        <w:rPr>
          <w:rFonts w:eastAsia="Times New Roman"/>
          <w:bCs/>
        </w:rPr>
        <w:t>That said, investment funds focused on virtual assets that do not issue tokenized equity interests are likely that they require additional licensing or registration under the Private Funds Act or the Mutual Funds Act in addition to the licensing or registration requirement of VASP Act (2024 Revision).</w:t>
      </w:r>
    </w:p>
    <w:p w14:paraId="0525415E" w14:textId="77777777" w:rsidR="00307AE3" w:rsidRPr="003A119B" w:rsidRDefault="00307AE3" w:rsidP="003A119B">
      <w:pPr>
        <w:spacing w:after="0" w:line="240" w:lineRule="auto"/>
        <w:jc w:val="both"/>
        <w:rPr>
          <w:rFonts w:eastAsia="Times New Roman"/>
          <w:lang w:val="en-SG"/>
        </w:rPr>
      </w:pPr>
    </w:p>
    <w:p w14:paraId="1F196619" w14:textId="77777777" w:rsidR="00BF2BB7" w:rsidRPr="003A119B" w:rsidRDefault="00BF2BB7" w:rsidP="001424DC">
      <w:pPr>
        <w:pStyle w:val="Heading2"/>
      </w:pPr>
      <w:bookmarkStart w:id="24" w:name="_Toc195267311"/>
      <w:r w:rsidRPr="003A119B">
        <w:t>Are there requirements for intermediaries seeking to provide trading in virtual assets for clients or advise clients on virtual assets in the</w:t>
      </w:r>
      <w:r w:rsidRPr="003A119B">
        <w:rPr>
          <w:lang w:val="en-GB"/>
        </w:rPr>
        <w:t>Cayman Islands</w:t>
      </w:r>
      <w:r w:rsidRPr="003A119B">
        <w:t>?</w:t>
      </w:r>
      <w:bookmarkEnd w:id="24"/>
    </w:p>
    <w:p w14:paraId="2C6E8428" w14:textId="77777777" w:rsidR="00BF2BB7" w:rsidRPr="003A119B" w:rsidRDefault="00BF2BB7" w:rsidP="00BF2BB7">
      <w:pPr>
        <w:spacing w:after="0" w:line="240" w:lineRule="auto"/>
        <w:ind w:left="360"/>
        <w:jc w:val="both"/>
        <w:rPr>
          <w:rFonts w:eastAsia="Times New Roman"/>
          <w:b/>
          <w:bCs/>
          <w:u w:val="single"/>
          <w:lang w:val="en-PH"/>
        </w:rPr>
      </w:pPr>
    </w:p>
    <w:p w14:paraId="26D0B96A" w14:textId="77777777" w:rsidR="00BF2BB7" w:rsidRPr="00C977D8" w:rsidRDefault="00BF2BB7" w:rsidP="00BF2BB7">
      <w:pPr>
        <w:spacing w:after="0" w:line="240" w:lineRule="auto"/>
        <w:ind w:left="360"/>
        <w:jc w:val="both"/>
        <w:rPr>
          <w:rFonts w:eastAsia="Times New Roman"/>
          <w:lang w:val="en-SG"/>
        </w:rPr>
      </w:pPr>
      <w:r w:rsidRPr="00C977D8">
        <w:rPr>
          <w:rFonts w:eastAsia="Times New Roman"/>
        </w:rPr>
        <w:t xml:space="preserve">The provision of trading services in virtual assets </w:t>
      </w:r>
      <w:r>
        <w:rPr>
          <w:rFonts w:eastAsia="Times New Roman"/>
        </w:rPr>
        <w:t>are</w:t>
      </w:r>
      <w:r w:rsidRPr="00C977D8">
        <w:rPr>
          <w:rFonts w:eastAsia="Times New Roman"/>
        </w:rPr>
        <w:t xml:space="preserve"> explicitly listed as one of the services falling under virtual asset services, and entities intending to engage in such activities are </w:t>
      </w:r>
      <w:r>
        <w:rPr>
          <w:rFonts w:eastAsia="Times New Roman"/>
        </w:rPr>
        <w:t>required</w:t>
      </w:r>
      <w:r w:rsidRPr="00C977D8">
        <w:rPr>
          <w:rFonts w:eastAsia="Times New Roman"/>
        </w:rPr>
        <w:t xml:space="preserve"> to obtain</w:t>
      </w:r>
      <w:r>
        <w:rPr>
          <w:rFonts w:eastAsia="Times New Roman"/>
        </w:rPr>
        <w:t xml:space="preserve"> a </w:t>
      </w:r>
      <w:r w:rsidRPr="00C977D8">
        <w:rPr>
          <w:rFonts w:eastAsia="Times New Roman"/>
        </w:rPr>
        <w:t>licen</w:t>
      </w:r>
      <w:r>
        <w:rPr>
          <w:rFonts w:eastAsia="Times New Roman"/>
        </w:rPr>
        <w:t>ce</w:t>
      </w:r>
      <w:r w:rsidRPr="00C977D8">
        <w:rPr>
          <w:rFonts w:eastAsia="Times New Roman"/>
        </w:rPr>
        <w:t>as a Virtual Asset Trading Platform (</w:t>
      </w:r>
      <w:r w:rsidRPr="00C977D8">
        <w:rPr>
          <w:rFonts w:eastAsia="Times New Roman"/>
          <w:b/>
        </w:rPr>
        <w:t>VATP</w:t>
      </w:r>
      <w:r w:rsidRPr="00C977D8">
        <w:rPr>
          <w:rFonts w:eastAsia="Times New Roman"/>
        </w:rPr>
        <w:t xml:space="preserve">) under the VASP Act. Entities or intermediaries </w:t>
      </w:r>
      <w:r>
        <w:rPr>
          <w:rFonts w:eastAsia="Times New Roman"/>
        </w:rPr>
        <w:t>intending</w:t>
      </w:r>
      <w:r w:rsidRPr="00C977D8">
        <w:rPr>
          <w:rFonts w:eastAsia="Times New Roman"/>
        </w:rPr>
        <w:t xml:space="preserve"> to provide trading services are required to </w:t>
      </w:r>
      <w:proofErr w:type="gramStart"/>
      <w:r w:rsidRPr="00C977D8">
        <w:rPr>
          <w:rFonts w:eastAsia="Times New Roman"/>
        </w:rPr>
        <w:t>submit an application</w:t>
      </w:r>
      <w:proofErr w:type="gramEnd"/>
      <w:r w:rsidRPr="00C977D8">
        <w:rPr>
          <w:rFonts w:eastAsia="Times New Roman"/>
        </w:rPr>
        <w:t xml:space="preserve"> for a virtual asset service license using the prescribed form. For a comprehensive understanding of the registration prerequisites, please refer to the relevant sections outlined above.</w:t>
      </w:r>
    </w:p>
    <w:p w14:paraId="3065EAE7" w14:textId="77777777" w:rsidR="00BF2BB7" w:rsidRPr="00C977D8" w:rsidRDefault="00BF2BB7" w:rsidP="00BF2BB7">
      <w:pPr>
        <w:spacing w:after="0" w:line="240" w:lineRule="auto"/>
        <w:ind w:left="360"/>
        <w:jc w:val="both"/>
        <w:rPr>
          <w:rFonts w:eastAsia="Times New Roman"/>
          <w:lang w:val="en-SG"/>
        </w:rPr>
      </w:pPr>
    </w:p>
    <w:p w14:paraId="50F18020" w14:textId="77777777" w:rsidR="00BF2BB7" w:rsidRDefault="00BF2BB7" w:rsidP="00BF2BB7">
      <w:pPr>
        <w:spacing w:after="0" w:line="240" w:lineRule="auto"/>
        <w:ind w:left="360"/>
        <w:jc w:val="both"/>
        <w:rPr>
          <w:rFonts w:eastAsia="Times New Roman"/>
        </w:rPr>
      </w:pPr>
      <w:r>
        <w:rPr>
          <w:rFonts w:eastAsia="Times New Roman"/>
          <w:lang w:val="en-SG"/>
        </w:rPr>
        <w:t xml:space="preserve">The </w:t>
      </w:r>
      <w:r w:rsidRPr="00C977D8">
        <w:rPr>
          <w:rFonts w:eastAsia="Times New Roman"/>
          <w:lang w:val="en-SG"/>
        </w:rPr>
        <w:t xml:space="preserve">VASP Act does not include advising clients on virtual assets as one of the services under the definition of virtual asset services. </w:t>
      </w:r>
      <w:proofErr w:type="gramStart"/>
      <w:r w:rsidRPr="00C977D8">
        <w:rPr>
          <w:rFonts w:eastAsia="Times New Roman"/>
          <w:lang w:val="en-SG"/>
        </w:rPr>
        <w:t>However</w:t>
      </w:r>
      <w:proofErr w:type="gramEnd"/>
      <w:r w:rsidRPr="00C977D8">
        <w:rPr>
          <w:rFonts w:eastAsia="Times New Roman"/>
          <w:lang w:val="en-SG"/>
        </w:rPr>
        <w:t xml:space="preserve"> </w:t>
      </w:r>
      <w:r>
        <w:rPr>
          <w:rFonts w:eastAsia="Times New Roman"/>
          <w:lang w:val="en-SG"/>
        </w:rPr>
        <w:t xml:space="preserve">the </w:t>
      </w:r>
      <w:r w:rsidRPr="00C977D8">
        <w:rPr>
          <w:rFonts w:eastAsia="Times New Roman"/>
          <w:lang w:val="en-SG"/>
        </w:rPr>
        <w:t xml:space="preserve">SIBA amendments 2020 expanded the definition of securities to include virtual assets which can be immediately sold, traded or exchanged with underlying characteristics of securities or derivatives as provided in schedule 1 of SIBA. Entities </w:t>
      </w:r>
      <w:r w:rsidRPr="00C977D8">
        <w:rPr>
          <w:rFonts w:eastAsia="Times New Roman"/>
        </w:rPr>
        <w:t>engaged in advising on virtual assets that qualify as securities are now subject to registration or licensing under the SIBA.</w:t>
      </w:r>
    </w:p>
    <w:p w14:paraId="5BCD2E28" w14:textId="77777777" w:rsidR="00BF2BB7" w:rsidRDefault="00BF2BB7" w:rsidP="00BF2BB7">
      <w:pPr>
        <w:spacing w:after="0" w:line="240" w:lineRule="auto"/>
        <w:ind w:left="360"/>
        <w:jc w:val="both"/>
        <w:rPr>
          <w:rFonts w:eastAsia="Times New Roman"/>
          <w:b/>
          <w:u w:val="single"/>
        </w:rPr>
      </w:pPr>
    </w:p>
    <w:p w14:paraId="697088E6" w14:textId="77777777" w:rsidR="00BF2BB7" w:rsidRDefault="00BF2BB7" w:rsidP="001424DC">
      <w:pPr>
        <w:pStyle w:val="Heading2"/>
      </w:pPr>
      <w:bookmarkStart w:id="25" w:name="_Toc195267312"/>
      <w:r>
        <w:t>Are Airdrops under the regulatory oversight of CIMA?</w:t>
      </w:r>
      <w:bookmarkEnd w:id="25"/>
      <w:r>
        <w:t xml:space="preserve"> </w:t>
      </w:r>
    </w:p>
    <w:p w14:paraId="3CA92708" w14:textId="77777777" w:rsidR="00BF2BB7" w:rsidRDefault="00BF2BB7" w:rsidP="00BF2BB7">
      <w:pPr>
        <w:spacing w:after="0" w:line="240" w:lineRule="auto"/>
        <w:ind w:left="360"/>
        <w:jc w:val="both"/>
        <w:rPr>
          <w:rFonts w:eastAsia="Times New Roman"/>
          <w:b/>
          <w:u w:val="single"/>
        </w:rPr>
      </w:pPr>
    </w:p>
    <w:p w14:paraId="1D40CDA0" w14:textId="27854291" w:rsidR="00BF2BB7" w:rsidRPr="000908FE" w:rsidRDefault="00BF2BB7" w:rsidP="00BF2BB7">
      <w:pPr>
        <w:spacing w:after="0" w:line="240" w:lineRule="auto"/>
        <w:ind w:left="360"/>
        <w:jc w:val="both"/>
        <w:rPr>
          <w:rFonts w:eastAsia="Times New Roman"/>
        </w:rPr>
      </w:pPr>
      <w:r>
        <w:rPr>
          <w:rFonts w:eastAsia="Times New Roman"/>
        </w:rPr>
        <w:t xml:space="preserve">The </w:t>
      </w:r>
      <w:proofErr w:type="gramStart"/>
      <w:r>
        <w:rPr>
          <w:rFonts w:eastAsia="Times New Roman"/>
        </w:rPr>
        <w:t>Airdrops</w:t>
      </w:r>
      <w:proofErr w:type="gramEnd"/>
      <w:r>
        <w:rPr>
          <w:rFonts w:eastAsia="Times New Roman"/>
        </w:rPr>
        <w:t xml:space="preserve"> as simple as it seems, covers </w:t>
      </w:r>
      <w:proofErr w:type="gramStart"/>
      <w:r>
        <w:rPr>
          <w:rFonts w:eastAsia="Times New Roman"/>
        </w:rPr>
        <w:t>a number of</w:t>
      </w:r>
      <w:proofErr w:type="gramEnd"/>
      <w:r>
        <w:rPr>
          <w:rFonts w:eastAsia="Times New Roman"/>
        </w:rPr>
        <w:t xml:space="preserve"> </w:t>
      </w:r>
      <w:proofErr w:type="gramStart"/>
      <w:r>
        <w:rPr>
          <w:rFonts w:eastAsia="Times New Roman"/>
        </w:rPr>
        <w:t>subtypes</w:t>
      </w:r>
      <w:proofErr w:type="gramEnd"/>
      <w:r>
        <w:rPr>
          <w:rFonts w:eastAsia="Times New Roman"/>
        </w:rPr>
        <w:t xml:space="preserve"> each displaying their own characteristics. To understand whether airdrops can be classified under sale or issuance of crypto asset, a </w:t>
      </w:r>
      <w:proofErr w:type="gramStart"/>
      <w:r>
        <w:rPr>
          <w:rFonts w:eastAsia="Times New Roman"/>
        </w:rPr>
        <w:t>case by case</w:t>
      </w:r>
      <w:proofErr w:type="gramEnd"/>
      <w:r>
        <w:rPr>
          <w:rFonts w:eastAsia="Times New Roman"/>
        </w:rPr>
        <w:t xml:space="preserve"> analysis is required. Airdrops refer to distribution of Virtual Asset or Virtual asset tokens to </w:t>
      </w:r>
      <w:proofErr w:type="gramStart"/>
      <w:r>
        <w:rPr>
          <w:rFonts w:eastAsia="Times New Roman"/>
        </w:rPr>
        <w:t>a number of</w:t>
      </w:r>
      <w:proofErr w:type="gramEnd"/>
      <w:r>
        <w:rPr>
          <w:rFonts w:eastAsia="Times New Roman"/>
        </w:rPr>
        <w:t xml:space="preserve"> people, often for free, as reward or for minimal effort, as a part of marketing strategy. Airdrops can be for promotion and increase visibility or reward users. Airdrop of Virtual asset token, both sale and issuance of tokens may fall outside the regulatory oversight of CIMA. For airdrops to be covered under sale or issuance of virtual asset under the VASP Act (Revision 2024) and the Amendment Bill of 2024, the regulation requires sale or issuance of the virtual asset, where exchange takes place for certain consideration. By inserting </w:t>
      </w:r>
      <w:proofErr w:type="gramStart"/>
      <w:r>
        <w:rPr>
          <w:rFonts w:eastAsia="Times New Roman"/>
        </w:rPr>
        <w:t>term ‘</w:t>
      </w:r>
      <w:proofErr w:type="gramEnd"/>
      <w:r>
        <w:rPr>
          <w:rFonts w:eastAsia="Times New Roman"/>
        </w:rPr>
        <w:t xml:space="preserve">Convertible virtual </w:t>
      </w:r>
      <w:proofErr w:type="gramStart"/>
      <w:r>
        <w:rPr>
          <w:rFonts w:eastAsia="Times New Roman"/>
        </w:rPr>
        <w:t>asset</w:t>
      </w:r>
      <w:proofErr w:type="gramEnd"/>
      <w:r>
        <w:rPr>
          <w:rFonts w:eastAsia="Times New Roman"/>
        </w:rPr>
        <w:t xml:space="preserve">’ acceptance of virtual </w:t>
      </w:r>
      <w:proofErr w:type="gramStart"/>
      <w:r>
        <w:rPr>
          <w:rFonts w:eastAsia="Times New Roman"/>
        </w:rPr>
        <w:t>asset</w:t>
      </w:r>
      <w:proofErr w:type="gramEnd"/>
      <w:r>
        <w:rPr>
          <w:rFonts w:eastAsia="Times New Roman"/>
        </w:rPr>
        <w:t xml:space="preserve"> is brought under the regulatory </w:t>
      </w:r>
      <w:proofErr w:type="gramStart"/>
      <w:r>
        <w:rPr>
          <w:rFonts w:eastAsia="Times New Roman"/>
        </w:rPr>
        <w:t>oversightof</w:t>
      </w:r>
      <w:proofErr w:type="gramEnd"/>
      <w:r>
        <w:rPr>
          <w:rFonts w:eastAsia="Times New Roman"/>
        </w:rPr>
        <w:t xml:space="preserve"> CIMA. </w:t>
      </w:r>
      <w:r w:rsidRPr="00A265E8">
        <w:rPr>
          <w:rFonts w:eastAsia="Times New Roman"/>
        </w:rPr>
        <w:t xml:space="preserve">Airdrops could reasonably be covered under this definition if the distributed virtual assets are </w:t>
      </w:r>
      <w:r w:rsidRPr="00A265E8">
        <w:rPr>
          <w:rFonts w:eastAsia="Times New Roman"/>
          <w:bCs/>
        </w:rPr>
        <w:t>accepted</w:t>
      </w:r>
      <w:r w:rsidRPr="00A265E8">
        <w:rPr>
          <w:rFonts w:eastAsia="Times New Roman"/>
        </w:rPr>
        <w:t xml:space="preserve"> within a network or ecosystem for exchange, transfer, or other transactions.</w:t>
      </w:r>
    </w:p>
    <w:p w14:paraId="5A1D4672" w14:textId="77777777" w:rsidR="00BF2BB7" w:rsidRDefault="00BF2BB7" w:rsidP="00BF2BB7">
      <w:pPr>
        <w:spacing w:after="0" w:line="240" w:lineRule="auto"/>
        <w:ind w:left="360"/>
        <w:jc w:val="both"/>
        <w:rPr>
          <w:rFonts w:eastAsia="Times New Roman"/>
          <w:b/>
          <w:u w:val="single"/>
        </w:rPr>
      </w:pPr>
    </w:p>
    <w:p w14:paraId="30245CA8" w14:textId="77777777" w:rsidR="00BF2BB7" w:rsidRDefault="00BF2BB7" w:rsidP="00BF2BB7">
      <w:pPr>
        <w:spacing w:after="0" w:line="240" w:lineRule="auto"/>
        <w:ind w:left="360"/>
        <w:jc w:val="both"/>
        <w:rPr>
          <w:rFonts w:eastAsia="Times New Roman"/>
          <w:b/>
          <w:u w:val="single"/>
        </w:rPr>
      </w:pPr>
      <w:r>
        <w:rPr>
          <w:rFonts w:eastAsia="Times New Roman"/>
          <w:b/>
          <w:u w:val="single"/>
        </w:rPr>
        <w:t xml:space="preserve">Under what condition can </w:t>
      </w:r>
      <w:proofErr w:type="gramStart"/>
      <w:r>
        <w:rPr>
          <w:rFonts w:eastAsia="Times New Roman"/>
          <w:b/>
          <w:u w:val="single"/>
        </w:rPr>
        <w:t>liicence</w:t>
      </w:r>
      <w:proofErr w:type="gramEnd"/>
      <w:r>
        <w:rPr>
          <w:rFonts w:eastAsia="Times New Roman"/>
          <w:b/>
          <w:u w:val="single"/>
        </w:rPr>
        <w:t>, waiver, registration or issuance of Crypto be revoked?</w:t>
      </w:r>
    </w:p>
    <w:p w14:paraId="66F0115F" w14:textId="77777777" w:rsidR="00BF2BB7" w:rsidRDefault="00BF2BB7" w:rsidP="00BF2BB7">
      <w:pPr>
        <w:spacing w:after="0" w:line="240" w:lineRule="auto"/>
        <w:ind w:left="360"/>
        <w:jc w:val="both"/>
        <w:rPr>
          <w:rFonts w:eastAsia="Times New Roman"/>
          <w:b/>
          <w:u w:val="single"/>
        </w:rPr>
      </w:pPr>
    </w:p>
    <w:p w14:paraId="7E035951" w14:textId="51F2E501" w:rsidR="00BF2BB7" w:rsidRPr="00101CA6" w:rsidRDefault="00BF2BB7" w:rsidP="00BF2BB7">
      <w:pPr>
        <w:spacing w:after="0" w:line="240" w:lineRule="auto"/>
        <w:ind w:left="360"/>
        <w:jc w:val="both"/>
        <w:rPr>
          <w:rFonts w:eastAsia="Times New Roman"/>
          <w:lang w:val="en-SG"/>
        </w:rPr>
      </w:pPr>
      <w:r>
        <w:rPr>
          <w:rFonts w:eastAsia="Times New Roman"/>
        </w:rPr>
        <w:t>VASP Amendment Bill 2024 aims to delete section 27 of the VASP Act (Revision 2024</w:t>
      </w:r>
      <w:proofErr w:type="gramStart"/>
      <w:r>
        <w:rPr>
          <w:rFonts w:eastAsia="Times New Roman"/>
        </w:rPr>
        <w:t>), and</w:t>
      </w:r>
      <w:proofErr w:type="gramEnd"/>
      <w:r>
        <w:rPr>
          <w:rFonts w:eastAsia="Times New Roman"/>
        </w:rPr>
        <w:t xml:space="preserve"> substituting subsection (1). The amendments broadens the scope of revocation by the CIMA to cancel VASP licence, Sandbox licence, calcel waivers, cancel registration or even cancel the issuance of a virtual asset issuance under conditions like failure to comply with VASP 2024 Act, or act against the conditions of licencing, registration or waiver. CIMA can, among other actions, revoke issuance of crypto if an entity provides false or misleading investment, threatens client interest or violates the AML </w:t>
      </w:r>
      <w:r w:rsidRPr="00305CE4">
        <w:rPr>
          <w:rFonts w:eastAsia="Times New Roman"/>
        </w:rPr>
        <w:t>Regulations (2023 Revision)</w:t>
      </w:r>
      <w:r>
        <w:rPr>
          <w:rFonts w:eastAsia="Times New Roman"/>
        </w:rPr>
        <w:t>. The amendment to subsection (2) deals with the duty of CIMA to publish revocation notices in the gazette. The amendment now makes the publishing of notice of revocation of licence, waiver, registration or cacellation of issuance of crypto is made obligatory by instituting ‘it may’ publish rather than the previous necessary mandate ‘it shall’ publish such Notice of revocation in Gazette.</w:t>
      </w:r>
    </w:p>
    <w:p w14:paraId="79124CDC" w14:textId="77777777" w:rsidR="00307AE3" w:rsidRPr="003A119B" w:rsidRDefault="00307AE3" w:rsidP="003A119B">
      <w:pPr>
        <w:spacing w:after="0" w:line="240" w:lineRule="auto"/>
        <w:jc w:val="both"/>
        <w:rPr>
          <w:rFonts w:eastAsia="Times New Roman"/>
        </w:rPr>
      </w:pPr>
    </w:p>
    <w:p w14:paraId="14FBEAF9" w14:textId="6EC387D5" w:rsidR="00B62FFD" w:rsidRPr="003A119B" w:rsidRDefault="002D3DBC" w:rsidP="001424DC">
      <w:pPr>
        <w:pStyle w:val="Heading1"/>
      </w:pPr>
      <w:bookmarkStart w:id="26" w:name="_Toc195267313"/>
      <w:r w:rsidRPr="003A119B">
        <w:t>Other relevant regulatory information</w:t>
      </w:r>
      <w:bookmarkEnd w:id="26"/>
    </w:p>
    <w:p w14:paraId="2CBE6496" w14:textId="77777777" w:rsidR="00F53CBD" w:rsidRPr="003A119B" w:rsidRDefault="00F53CBD" w:rsidP="003A119B">
      <w:pPr>
        <w:spacing w:after="0" w:line="240" w:lineRule="auto"/>
        <w:jc w:val="both"/>
        <w:rPr>
          <w:rFonts w:eastAsia="Times New Roman"/>
          <w:b/>
          <w:lang w:val="en-PH"/>
        </w:rPr>
      </w:pPr>
    </w:p>
    <w:p w14:paraId="756CBC5E" w14:textId="0A00B192" w:rsidR="007548A7" w:rsidRPr="003A119B" w:rsidRDefault="007548A7" w:rsidP="001424DC">
      <w:pPr>
        <w:pStyle w:val="Heading2"/>
      </w:pPr>
      <w:bookmarkStart w:id="27" w:name="_Toc195267314"/>
      <w:r w:rsidRPr="003A119B">
        <w:t xml:space="preserve">Are there any upcoming regulatory developments in respect of crypto-related activity in </w:t>
      </w:r>
      <w:r w:rsidR="00274C9A" w:rsidRPr="003A119B">
        <w:t xml:space="preserve">the </w:t>
      </w:r>
      <w:r w:rsidR="00713B35" w:rsidRPr="003A119B">
        <w:rPr>
          <w:lang w:val="en-GB"/>
        </w:rPr>
        <w:t>Cayman Islands</w:t>
      </w:r>
      <w:r w:rsidRPr="003A119B">
        <w:t>?</w:t>
      </w:r>
      <w:bookmarkEnd w:id="27"/>
    </w:p>
    <w:p w14:paraId="00B7ED93" w14:textId="77777777" w:rsidR="00F53CBD" w:rsidRPr="003A119B" w:rsidRDefault="00F53CBD" w:rsidP="003A119B">
      <w:pPr>
        <w:spacing w:after="0" w:line="240" w:lineRule="auto"/>
        <w:ind w:left="360"/>
        <w:jc w:val="both"/>
        <w:rPr>
          <w:rFonts w:eastAsia="Times New Roman"/>
          <w:b/>
          <w:bCs/>
          <w:u w:val="single"/>
          <w:lang w:val="en-PH"/>
        </w:rPr>
      </w:pPr>
    </w:p>
    <w:p w14:paraId="14789C9E" w14:textId="11B3DA1E" w:rsidR="00307AE3" w:rsidRPr="003A119B" w:rsidRDefault="00496DF9" w:rsidP="003A119B">
      <w:pPr>
        <w:spacing w:after="0" w:line="240" w:lineRule="auto"/>
        <w:ind w:left="360"/>
        <w:jc w:val="both"/>
        <w:rPr>
          <w:rFonts w:eastAsia="Times New Roman"/>
        </w:rPr>
      </w:pPr>
      <w:r w:rsidRPr="003A119B">
        <w:rPr>
          <w:rFonts w:eastAsia="Times New Roman"/>
        </w:rPr>
        <w:t>No.</w:t>
      </w:r>
    </w:p>
    <w:p w14:paraId="6301B6D3" w14:textId="77777777" w:rsidR="00307AE3" w:rsidRPr="003A119B" w:rsidRDefault="00307AE3" w:rsidP="003A119B">
      <w:pPr>
        <w:spacing w:after="0" w:line="240" w:lineRule="auto"/>
        <w:ind w:left="360"/>
        <w:jc w:val="both"/>
        <w:rPr>
          <w:rFonts w:eastAsia="Times New Roman"/>
        </w:rPr>
      </w:pPr>
    </w:p>
    <w:p w14:paraId="342EFD5E" w14:textId="721D242D" w:rsidR="007548A7" w:rsidRPr="003A119B" w:rsidRDefault="007548A7" w:rsidP="001424DC">
      <w:pPr>
        <w:pStyle w:val="Heading2"/>
      </w:pPr>
      <w:bookmarkStart w:id="28" w:name="_Toc195267315"/>
      <w:r w:rsidRPr="003A119B">
        <w:t>Has there been any notable events in</w:t>
      </w:r>
      <w:r w:rsidR="005F28C8" w:rsidRPr="003A119B">
        <w:t xml:space="preserve"> the</w:t>
      </w:r>
      <w:r w:rsidRPr="003A119B">
        <w:t xml:space="preserve"> </w:t>
      </w:r>
      <w:r w:rsidR="00713B35" w:rsidRPr="003A119B">
        <w:rPr>
          <w:lang w:val="en-GB"/>
        </w:rPr>
        <w:t xml:space="preserve">Cayman Islands </w:t>
      </w:r>
      <w:r w:rsidRPr="003A119B">
        <w:t>that has prompted regulatory change recently?</w:t>
      </w:r>
      <w:bookmarkEnd w:id="28"/>
    </w:p>
    <w:p w14:paraId="0EF84724" w14:textId="77777777" w:rsidR="00F53CBD" w:rsidRPr="003A119B" w:rsidRDefault="00F53CBD" w:rsidP="003A119B">
      <w:pPr>
        <w:spacing w:after="0" w:line="240" w:lineRule="auto"/>
        <w:ind w:left="360"/>
        <w:jc w:val="both"/>
        <w:rPr>
          <w:rFonts w:eastAsia="Times New Roman"/>
          <w:b/>
          <w:bCs/>
          <w:u w:val="single"/>
          <w:lang w:val="en-PH"/>
        </w:rPr>
      </w:pPr>
    </w:p>
    <w:p w14:paraId="4760ABEF" w14:textId="64B7BC46" w:rsidR="00F53CBD" w:rsidRPr="003A119B" w:rsidRDefault="00496DF9" w:rsidP="003A119B">
      <w:pPr>
        <w:spacing w:after="0" w:line="240" w:lineRule="auto"/>
        <w:ind w:left="360"/>
        <w:jc w:val="both"/>
        <w:rPr>
          <w:rFonts w:eastAsia="Times New Roman"/>
        </w:rPr>
      </w:pPr>
      <w:r w:rsidRPr="003A119B">
        <w:rPr>
          <w:rFonts w:eastAsia="Times New Roman"/>
        </w:rPr>
        <w:t>No.</w:t>
      </w:r>
    </w:p>
    <w:p w14:paraId="6125CAE8" w14:textId="77777777" w:rsidR="00307AE3" w:rsidRPr="003A119B" w:rsidRDefault="00307AE3" w:rsidP="003A119B">
      <w:pPr>
        <w:spacing w:after="0" w:line="240" w:lineRule="auto"/>
        <w:ind w:left="360"/>
        <w:jc w:val="both"/>
        <w:rPr>
          <w:rFonts w:eastAsia="Times New Roman"/>
        </w:rPr>
      </w:pPr>
    </w:p>
    <w:p w14:paraId="6DCACBCB" w14:textId="6FCD604B" w:rsidR="007105C9" w:rsidRPr="003A119B" w:rsidRDefault="00342D93" w:rsidP="001424DC">
      <w:pPr>
        <w:pStyle w:val="Heading1"/>
      </w:pPr>
      <w:bookmarkStart w:id="29" w:name="_Toc195267316"/>
      <w:r w:rsidRPr="003A119B">
        <w:t>Pending litigation and judgments related to virtual assets in</w:t>
      </w:r>
      <w:r w:rsidR="003B038F" w:rsidRPr="003A119B">
        <w:t xml:space="preserve"> the</w:t>
      </w:r>
      <w:r w:rsidRPr="003A119B">
        <w:t xml:space="preserve"> </w:t>
      </w:r>
      <w:r w:rsidR="00713B35" w:rsidRPr="003A119B">
        <w:rPr>
          <w:lang w:val="en-GB"/>
        </w:rPr>
        <w:t xml:space="preserve">Cayman Islands </w:t>
      </w:r>
      <w:r w:rsidRPr="003A119B">
        <w:t>(if any)</w:t>
      </w:r>
      <w:bookmarkEnd w:id="29"/>
    </w:p>
    <w:p w14:paraId="162D3850" w14:textId="77777777" w:rsidR="007105C9" w:rsidRPr="003A119B" w:rsidRDefault="007105C9" w:rsidP="003A119B">
      <w:pPr>
        <w:pStyle w:val="ListParagraph"/>
        <w:spacing w:after="0" w:line="240" w:lineRule="auto"/>
        <w:ind w:left="360"/>
        <w:jc w:val="both"/>
        <w:rPr>
          <w:rFonts w:eastAsia="Times New Roman"/>
          <w:b/>
          <w:bCs/>
          <w:lang w:val="en-PH"/>
        </w:rPr>
      </w:pPr>
    </w:p>
    <w:p w14:paraId="418945F1" w14:textId="77777777" w:rsidR="00122B40" w:rsidRPr="00122B40" w:rsidRDefault="00122B40" w:rsidP="003A119B">
      <w:pPr>
        <w:spacing w:after="0" w:line="240" w:lineRule="auto"/>
        <w:ind w:firstLine="360"/>
        <w:jc w:val="both"/>
        <w:rPr>
          <w:rFonts w:eastAsia="Times New Roman"/>
          <w:lang w:val="en-SG"/>
        </w:rPr>
      </w:pPr>
      <w:r w:rsidRPr="00122B40">
        <w:rPr>
          <w:rFonts w:eastAsia="Times New Roman"/>
          <w:bCs/>
        </w:rPr>
        <w:t>There are no notable judgments or any pending litigation in the jurisdiction.</w:t>
      </w:r>
    </w:p>
    <w:p w14:paraId="7C99EADB" w14:textId="77777777" w:rsidR="00F53CBD" w:rsidRPr="003A119B" w:rsidRDefault="00F53CBD" w:rsidP="003A119B">
      <w:pPr>
        <w:spacing w:after="0" w:line="240" w:lineRule="auto"/>
        <w:jc w:val="both"/>
        <w:rPr>
          <w:rFonts w:eastAsia="Times New Roman"/>
          <w:lang w:val="en-PH"/>
        </w:rPr>
      </w:pPr>
    </w:p>
    <w:p w14:paraId="1F92C80F" w14:textId="5F246143" w:rsidR="00FF627A" w:rsidRPr="003A119B" w:rsidRDefault="00466CEE" w:rsidP="001424DC">
      <w:pPr>
        <w:pStyle w:val="Heading1"/>
      </w:pPr>
      <w:bookmarkStart w:id="30" w:name="_Toc195267317"/>
      <w:r w:rsidRPr="003A119B">
        <w:t>Government outlook on virtual assets and crypto-related activities in</w:t>
      </w:r>
      <w:r w:rsidR="003B038F" w:rsidRPr="003A119B">
        <w:t xml:space="preserve"> the</w:t>
      </w:r>
      <w:r w:rsidRPr="003A119B">
        <w:t xml:space="preserve"> </w:t>
      </w:r>
      <w:r w:rsidR="00713B35" w:rsidRPr="003A119B">
        <w:rPr>
          <w:lang w:val="en-GB"/>
        </w:rPr>
        <w:t>Cayman Islands</w:t>
      </w:r>
      <w:bookmarkEnd w:id="30"/>
    </w:p>
    <w:p w14:paraId="51679481" w14:textId="77777777" w:rsidR="00F53CBD" w:rsidRPr="003A119B" w:rsidRDefault="00F53CBD" w:rsidP="003A119B">
      <w:pPr>
        <w:spacing w:after="0" w:line="240" w:lineRule="auto"/>
        <w:jc w:val="both"/>
        <w:rPr>
          <w:rFonts w:eastAsia="Times New Roman"/>
          <w:b/>
          <w:lang w:val="en-PH"/>
        </w:rPr>
      </w:pPr>
    </w:p>
    <w:p w14:paraId="2DB5586B" w14:textId="77777777" w:rsidR="001F28FD" w:rsidRPr="001F28FD" w:rsidRDefault="001F28FD" w:rsidP="001F28FD">
      <w:pPr>
        <w:spacing w:after="0" w:line="240" w:lineRule="auto"/>
        <w:ind w:left="360"/>
        <w:jc w:val="both"/>
        <w:rPr>
          <w:rFonts w:eastAsia="Times New Roman"/>
          <w:bCs/>
        </w:rPr>
      </w:pPr>
      <w:r w:rsidRPr="001F28FD">
        <w:rPr>
          <w:rFonts w:eastAsia="Times New Roman"/>
          <w:bCs/>
        </w:rPr>
        <w:t xml:space="preserve">The Cayman Islands legal system is rooted in English Common Law which provides stability. The jurisdiction's significant financial and tax incentives for businesses, including the absence of local </w:t>
      </w:r>
      <w:proofErr w:type="gramStart"/>
      <w:r w:rsidRPr="001F28FD">
        <w:rPr>
          <w:rFonts w:eastAsia="Times New Roman"/>
          <w:bCs/>
        </w:rPr>
        <w:t>corporate</w:t>
      </w:r>
      <w:proofErr w:type="gramEnd"/>
      <w:r w:rsidRPr="001F28FD">
        <w:rPr>
          <w:rFonts w:eastAsia="Times New Roman"/>
          <w:bCs/>
        </w:rPr>
        <w:t>, income, sales, or capital gains taxes. It is a leading International Financial Center with a stable, pro-business regulatory environment, meeting high anti-money laundering compliance standards. The Cayman Islands provide proximity to the U.S. and global markets, enabling businesses to leverage opportunities and operate within a diverse global team. Foreign ownership is allowed, with no earning criteria, and businesses benefit from world-class infrastructure, including cutting-edge IT, reliable telecommunications, and data centers etc.</w:t>
      </w:r>
    </w:p>
    <w:p w14:paraId="30721708" w14:textId="77777777" w:rsidR="00307AE3" w:rsidRPr="003A119B" w:rsidRDefault="00307AE3" w:rsidP="003A119B">
      <w:pPr>
        <w:spacing w:after="0" w:line="240" w:lineRule="auto"/>
        <w:jc w:val="both"/>
        <w:rPr>
          <w:rFonts w:eastAsia="Times New Roman"/>
          <w:bCs/>
          <w:lang w:val="en-PH"/>
        </w:rPr>
      </w:pPr>
    </w:p>
    <w:p w14:paraId="7D627FAF" w14:textId="6C2D9AD3" w:rsidR="003C68FC" w:rsidRPr="003A119B" w:rsidRDefault="00466CEE" w:rsidP="001424DC">
      <w:pPr>
        <w:pStyle w:val="Heading1"/>
      </w:pPr>
      <w:bookmarkStart w:id="31" w:name="_Toc195267318"/>
      <w:r w:rsidRPr="003A119B">
        <w:t>Advantages of setting up a VASP in</w:t>
      </w:r>
      <w:r w:rsidR="00CF415A" w:rsidRPr="003A119B">
        <w:t xml:space="preserve"> the</w:t>
      </w:r>
      <w:r w:rsidRPr="003A119B">
        <w:t xml:space="preserve"> </w:t>
      </w:r>
      <w:r w:rsidR="00713B35" w:rsidRPr="003A119B">
        <w:rPr>
          <w:lang w:val="en-GB"/>
        </w:rPr>
        <w:t>Cayman Islands</w:t>
      </w:r>
      <w:bookmarkEnd w:id="31"/>
    </w:p>
    <w:p w14:paraId="16A81DBA" w14:textId="77777777" w:rsidR="009F5654" w:rsidRPr="003A119B" w:rsidRDefault="009F5654" w:rsidP="003A119B">
      <w:pPr>
        <w:spacing w:after="0" w:line="240" w:lineRule="auto"/>
        <w:jc w:val="both"/>
        <w:rPr>
          <w:rFonts w:eastAsia="Times New Roman"/>
          <w:b/>
          <w:bCs/>
          <w:lang w:val="en-PH"/>
        </w:rPr>
      </w:pPr>
    </w:p>
    <w:p w14:paraId="50F53C96" w14:textId="77777777" w:rsidR="00614B82" w:rsidRPr="009F5654" w:rsidRDefault="00614B82" w:rsidP="00614B82">
      <w:pPr>
        <w:spacing w:after="0" w:line="240" w:lineRule="auto"/>
        <w:ind w:left="360"/>
        <w:jc w:val="both"/>
        <w:rPr>
          <w:rFonts w:eastAsia="Times New Roman"/>
          <w:u w:val="single"/>
        </w:rPr>
      </w:pPr>
      <w:r w:rsidRPr="009F5654">
        <w:rPr>
          <w:rFonts w:eastAsia="Times New Roman"/>
          <w:bCs/>
          <w:u w:val="single"/>
        </w:rPr>
        <w:t>Financial &amp; Tax Incentives:</w:t>
      </w:r>
    </w:p>
    <w:p w14:paraId="6B2238D5" w14:textId="77777777" w:rsidR="00614B82" w:rsidRPr="009F5654" w:rsidRDefault="00614B82" w:rsidP="00614B82">
      <w:pPr>
        <w:spacing w:after="0" w:line="240" w:lineRule="auto"/>
        <w:ind w:left="360"/>
        <w:jc w:val="both"/>
        <w:rPr>
          <w:rFonts w:eastAsia="Times New Roman"/>
          <w:i/>
          <w:iCs/>
        </w:rPr>
      </w:pPr>
    </w:p>
    <w:p w14:paraId="1AEB2444"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Tax Environment:</w:t>
      </w:r>
      <w:r w:rsidRPr="009F5654">
        <w:rPr>
          <w:rFonts w:eastAsia="Times New Roman"/>
        </w:rPr>
        <w:t xml:space="preserve"> The Cayman Islands offer an advantageous tax environment for businesses. There are no local </w:t>
      </w:r>
      <w:proofErr w:type="gramStart"/>
      <w:r w:rsidRPr="009F5654">
        <w:rPr>
          <w:rFonts w:eastAsia="Times New Roman"/>
        </w:rPr>
        <w:t>corporate</w:t>
      </w:r>
      <w:proofErr w:type="gramEnd"/>
      <w:r w:rsidRPr="009F5654">
        <w:rPr>
          <w:rFonts w:eastAsia="Times New Roman"/>
        </w:rPr>
        <w:t>, income, sales, or capital gains taxes, providing a competitive edge in the global market. This allows CEOs and their businesses to operate without the burden of various taxation, fostering a financially favorable climate.</w:t>
      </w:r>
    </w:p>
    <w:p w14:paraId="49DAF2EF" w14:textId="77777777" w:rsidR="00614B82" w:rsidRPr="009F5654" w:rsidRDefault="00614B82" w:rsidP="00614B82">
      <w:pPr>
        <w:spacing w:after="0" w:line="240" w:lineRule="auto"/>
        <w:ind w:left="360"/>
        <w:jc w:val="both"/>
        <w:rPr>
          <w:rFonts w:eastAsia="Times New Roman"/>
          <w:i/>
          <w:iCs/>
        </w:rPr>
      </w:pPr>
    </w:p>
    <w:p w14:paraId="6FA6976F"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International Financial Center:</w:t>
      </w:r>
      <w:r w:rsidRPr="009F5654">
        <w:rPr>
          <w:rFonts w:eastAsia="Times New Roman"/>
        </w:rPr>
        <w:t xml:space="preserve"> The Cayman Islands hold the distinction of being one of the world's leading International Financial Centers. It serves as the top hedge fund jurisdiction globally, attracting financial institutions and businesses seeking a robust and reputable financial ecosystem.</w:t>
      </w:r>
    </w:p>
    <w:p w14:paraId="650C6AA5" w14:textId="77777777" w:rsidR="00614B82" w:rsidRPr="009F5654" w:rsidRDefault="00614B82" w:rsidP="00614B82">
      <w:pPr>
        <w:spacing w:after="0" w:line="240" w:lineRule="auto"/>
        <w:ind w:left="360"/>
        <w:jc w:val="both"/>
        <w:rPr>
          <w:rFonts w:eastAsia="Times New Roman"/>
          <w:b/>
          <w:bCs/>
        </w:rPr>
      </w:pPr>
    </w:p>
    <w:p w14:paraId="28641662" w14:textId="77777777" w:rsidR="00614B82" w:rsidRPr="009F5654" w:rsidRDefault="00614B82" w:rsidP="00614B82">
      <w:pPr>
        <w:spacing w:after="0" w:line="240" w:lineRule="auto"/>
        <w:ind w:left="360"/>
        <w:jc w:val="both"/>
        <w:rPr>
          <w:rFonts w:eastAsia="Times New Roman"/>
          <w:bCs/>
          <w:u w:val="single"/>
        </w:rPr>
      </w:pPr>
      <w:r w:rsidRPr="009F5654">
        <w:rPr>
          <w:rFonts w:eastAsia="Times New Roman"/>
          <w:bCs/>
          <w:u w:val="single"/>
        </w:rPr>
        <w:t>Stable, Pro-Business Regulatory Environment:</w:t>
      </w:r>
    </w:p>
    <w:p w14:paraId="22BB6A4C" w14:textId="77777777" w:rsidR="00614B82" w:rsidRPr="009F5654" w:rsidRDefault="00614B82" w:rsidP="00614B82">
      <w:pPr>
        <w:spacing w:after="0" w:line="240" w:lineRule="auto"/>
        <w:ind w:left="360"/>
        <w:jc w:val="both"/>
        <w:rPr>
          <w:rFonts w:eastAsia="Times New Roman"/>
          <w:u w:val="single"/>
        </w:rPr>
      </w:pPr>
    </w:p>
    <w:p w14:paraId="0AE99E09"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Compliance and Stability:</w:t>
      </w:r>
      <w:r w:rsidRPr="009F5654">
        <w:rPr>
          <w:rFonts w:eastAsia="Times New Roman"/>
        </w:rPr>
        <w:t xml:space="preserve"> Cayman complies with the highest anti-money laundering standards, ensuring a secure financial environment. As a British Overseas Territory, it enjoys stability both politically and economically. The legal system, rooted in English Common Law, provides a solid foundation for businesses seeking regulatory clarity.</w:t>
      </w:r>
    </w:p>
    <w:p w14:paraId="3F606A21" w14:textId="77777777" w:rsidR="00614B82" w:rsidRPr="009F5654" w:rsidRDefault="00614B82" w:rsidP="00614B82">
      <w:pPr>
        <w:spacing w:after="0" w:line="240" w:lineRule="auto"/>
        <w:ind w:left="360"/>
        <w:jc w:val="both"/>
        <w:rPr>
          <w:rFonts w:eastAsia="Times New Roman"/>
          <w:i/>
          <w:iCs/>
        </w:rPr>
      </w:pPr>
    </w:p>
    <w:p w14:paraId="70D449EE"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Intellectual Property Protection:</w:t>
      </w:r>
      <w:r w:rsidRPr="009F5654">
        <w:rPr>
          <w:rFonts w:eastAsia="Times New Roman"/>
        </w:rPr>
        <w:t xml:space="preserve"> The jurisdiction boasts comprehensive legislation surrounding intellectual property, assuring businesses that their assets are well-protected. This legal framework enhances confidence in establishing and operating businesses in the Cayman Islands.</w:t>
      </w:r>
    </w:p>
    <w:p w14:paraId="1B25166A" w14:textId="77777777" w:rsidR="00614B82" w:rsidRPr="009F5654" w:rsidRDefault="00614B82" w:rsidP="00614B82">
      <w:pPr>
        <w:spacing w:after="0" w:line="240" w:lineRule="auto"/>
        <w:ind w:left="360"/>
        <w:jc w:val="both"/>
        <w:rPr>
          <w:rFonts w:eastAsia="Times New Roman"/>
          <w:i/>
          <w:iCs/>
        </w:rPr>
      </w:pPr>
    </w:p>
    <w:p w14:paraId="78D9AA29"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lastRenderedPageBreak/>
        <w:t>Concessions for Cayman Enterprise City:</w:t>
      </w:r>
      <w:r w:rsidRPr="009F5654">
        <w:rPr>
          <w:rFonts w:eastAsia="Times New Roman"/>
        </w:rPr>
        <w:t xml:space="preserve"> Businesses establishing themselves through Cayman Enterprise City receive concessions, streamlining the set-up process. This initiative aims to make it quick, easy, and cost-effective for global businesses to operate within the jurisdiction.</w:t>
      </w:r>
    </w:p>
    <w:p w14:paraId="5161D5F0" w14:textId="77777777" w:rsidR="00614B82" w:rsidRPr="009F5654" w:rsidRDefault="00614B82" w:rsidP="00614B82">
      <w:pPr>
        <w:spacing w:after="0" w:line="240" w:lineRule="auto"/>
        <w:ind w:left="360"/>
        <w:jc w:val="both"/>
        <w:rPr>
          <w:rFonts w:eastAsia="Times New Roman"/>
          <w:b/>
          <w:bCs/>
        </w:rPr>
      </w:pPr>
    </w:p>
    <w:p w14:paraId="31593985" w14:textId="77777777" w:rsidR="00614B82" w:rsidRPr="009F5654" w:rsidRDefault="00614B82" w:rsidP="00614B82">
      <w:pPr>
        <w:spacing w:after="0" w:line="240" w:lineRule="auto"/>
        <w:ind w:left="360"/>
        <w:jc w:val="both"/>
        <w:rPr>
          <w:rFonts w:eastAsia="Times New Roman"/>
          <w:bCs/>
          <w:u w:val="single"/>
        </w:rPr>
      </w:pPr>
      <w:r w:rsidRPr="009F5654">
        <w:rPr>
          <w:rFonts w:eastAsia="Times New Roman"/>
          <w:bCs/>
          <w:u w:val="single"/>
        </w:rPr>
        <w:t>Proximity to U.S and Global Markets:</w:t>
      </w:r>
    </w:p>
    <w:p w14:paraId="47007B48" w14:textId="77777777" w:rsidR="00614B82" w:rsidRPr="009F5654" w:rsidRDefault="00614B82" w:rsidP="00614B82">
      <w:pPr>
        <w:spacing w:after="0" w:line="240" w:lineRule="auto"/>
        <w:ind w:left="360"/>
        <w:jc w:val="both"/>
        <w:rPr>
          <w:rFonts w:eastAsia="Times New Roman"/>
        </w:rPr>
      </w:pPr>
    </w:p>
    <w:p w14:paraId="78865C6F"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Geographical Advantage:</w:t>
      </w:r>
      <w:r w:rsidRPr="009F5654">
        <w:rPr>
          <w:rFonts w:eastAsia="Times New Roman"/>
        </w:rPr>
        <w:t xml:space="preserve"> The Cayman Islands' strategic location, just an hour away from the U.S. by plane, offers businesses unique advantages. This proximity facilitates efficient engagement with U.S. opportunities, allowing companies to work within a diverse global team while benefiting from the stability and protections of UK laws.</w:t>
      </w:r>
    </w:p>
    <w:p w14:paraId="55950203" w14:textId="77777777" w:rsidR="00614B82" w:rsidRPr="009F5654" w:rsidRDefault="00614B82" w:rsidP="00614B82">
      <w:pPr>
        <w:spacing w:after="0" w:line="240" w:lineRule="auto"/>
        <w:ind w:left="360"/>
        <w:jc w:val="both"/>
        <w:rPr>
          <w:rFonts w:eastAsia="Times New Roman"/>
          <w:b/>
          <w:bCs/>
        </w:rPr>
      </w:pPr>
    </w:p>
    <w:p w14:paraId="507B1850" w14:textId="77777777" w:rsidR="00614B82" w:rsidRPr="009F5654" w:rsidRDefault="00614B82" w:rsidP="00614B82">
      <w:pPr>
        <w:spacing w:after="0" w:line="240" w:lineRule="auto"/>
        <w:ind w:left="360"/>
        <w:jc w:val="both"/>
        <w:rPr>
          <w:rFonts w:eastAsia="Times New Roman"/>
          <w:bCs/>
          <w:u w:val="single"/>
        </w:rPr>
      </w:pPr>
      <w:r w:rsidRPr="009F5654">
        <w:rPr>
          <w:rFonts w:eastAsia="Times New Roman"/>
          <w:bCs/>
          <w:u w:val="single"/>
        </w:rPr>
        <w:t>Foreign Ownership and No Earning Criteria:</w:t>
      </w:r>
    </w:p>
    <w:p w14:paraId="1D608C22" w14:textId="77777777" w:rsidR="00614B82" w:rsidRPr="009F5654" w:rsidRDefault="00614B82" w:rsidP="00614B82">
      <w:pPr>
        <w:spacing w:after="0" w:line="240" w:lineRule="auto"/>
        <w:ind w:left="360"/>
        <w:jc w:val="both"/>
        <w:rPr>
          <w:rFonts w:eastAsia="Times New Roman"/>
        </w:rPr>
      </w:pPr>
    </w:p>
    <w:p w14:paraId="1BECAA61"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Global Corporate Citizen Program:</w:t>
      </w:r>
      <w:r w:rsidRPr="009F5654">
        <w:rPr>
          <w:rFonts w:eastAsia="Times New Roman"/>
        </w:rPr>
        <w:t xml:space="preserve"> Those officially designated as corporate personnel in the Cayman Enterprise City can participate in the Global Corporate Citizen Program. This program allows for 100% foreign ownership, enabling businesses to operate globally using a Zone Trade Certificate.</w:t>
      </w:r>
    </w:p>
    <w:p w14:paraId="6150FD4A" w14:textId="77777777" w:rsidR="00614B82" w:rsidRPr="009F5654" w:rsidRDefault="00614B82" w:rsidP="00614B82">
      <w:pPr>
        <w:spacing w:after="0" w:line="240" w:lineRule="auto"/>
        <w:ind w:left="360"/>
        <w:jc w:val="both"/>
        <w:rPr>
          <w:rFonts w:eastAsia="Times New Roman"/>
          <w:i/>
          <w:iCs/>
        </w:rPr>
      </w:pPr>
    </w:p>
    <w:p w14:paraId="7B11E69B" w14:textId="77777777" w:rsidR="00614B82" w:rsidRPr="009F5654" w:rsidRDefault="00614B82" w:rsidP="00614B82">
      <w:pPr>
        <w:spacing w:after="0" w:line="240" w:lineRule="auto"/>
        <w:ind w:left="360"/>
        <w:jc w:val="both"/>
        <w:rPr>
          <w:rFonts w:eastAsia="Times New Roman"/>
        </w:rPr>
      </w:pPr>
      <w:r w:rsidRPr="009F5654">
        <w:rPr>
          <w:rFonts w:eastAsia="Times New Roman"/>
          <w:i/>
          <w:iCs/>
        </w:rPr>
        <w:t>Flexibility in Staffing:</w:t>
      </w:r>
      <w:r w:rsidRPr="009F5654">
        <w:rPr>
          <w:rFonts w:eastAsia="Times New Roman"/>
        </w:rPr>
        <w:t xml:space="preserve"> The absence of earning criteria means that businesses, including C-suite executives, can operate without specific financial benchmarks, providing flexibility in staffing and operations.</w:t>
      </w:r>
    </w:p>
    <w:p w14:paraId="78C8C9A2" w14:textId="77777777" w:rsidR="00614B82" w:rsidRPr="009F5654" w:rsidRDefault="00614B82" w:rsidP="00614B82">
      <w:pPr>
        <w:spacing w:after="0" w:line="240" w:lineRule="auto"/>
        <w:ind w:left="360"/>
        <w:jc w:val="both"/>
        <w:rPr>
          <w:rFonts w:eastAsia="Times New Roman"/>
          <w:b/>
          <w:bCs/>
        </w:rPr>
      </w:pPr>
    </w:p>
    <w:p w14:paraId="49EC3979" w14:textId="77777777" w:rsidR="00614B82" w:rsidRPr="009F5654" w:rsidRDefault="00614B82" w:rsidP="00614B82">
      <w:pPr>
        <w:spacing w:after="0" w:line="240" w:lineRule="auto"/>
        <w:ind w:left="360"/>
        <w:jc w:val="both"/>
        <w:rPr>
          <w:rFonts w:eastAsia="Times New Roman"/>
          <w:u w:val="single"/>
        </w:rPr>
      </w:pPr>
      <w:r w:rsidRPr="009F5654">
        <w:rPr>
          <w:rFonts w:eastAsia="Times New Roman"/>
          <w:bCs/>
          <w:u w:val="single"/>
        </w:rPr>
        <w:t>World-Class Infrastructure:</w:t>
      </w:r>
    </w:p>
    <w:p w14:paraId="0665A6E9" w14:textId="77777777" w:rsidR="00614B82" w:rsidRPr="009F5654" w:rsidRDefault="00614B82" w:rsidP="00614B82">
      <w:pPr>
        <w:spacing w:after="0" w:line="240" w:lineRule="auto"/>
        <w:ind w:left="360"/>
        <w:jc w:val="both"/>
        <w:rPr>
          <w:rFonts w:eastAsia="Times New Roman"/>
          <w:i/>
          <w:iCs/>
        </w:rPr>
      </w:pPr>
    </w:p>
    <w:p w14:paraId="5E6BC3A0" w14:textId="7DA7A9B4" w:rsidR="005830BD" w:rsidRPr="00F00CA6" w:rsidRDefault="00614B82" w:rsidP="00F00CA6">
      <w:pPr>
        <w:spacing w:after="0" w:line="240" w:lineRule="auto"/>
        <w:ind w:left="360"/>
        <w:jc w:val="both"/>
        <w:rPr>
          <w:rFonts w:eastAsia="Times New Roman"/>
        </w:rPr>
      </w:pPr>
      <w:r w:rsidRPr="009F5654">
        <w:rPr>
          <w:rFonts w:eastAsia="Times New Roman"/>
          <w:i/>
          <w:iCs/>
        </w:rPr>
        <w:t>Cutting-Edge IT and Infrastructure:</w:t>
      </w:r>
      <w:r w:rsidRPr="009F5654">
        <w:rPr>
          <w:rFonts w:eastAsia="Times New Roman"/>
        </w:rPr>
        <w:t xml:space="preserve"> The Cayman Islands lead in terms of infrastructure in the Caribbean. Special Economic Zones (</w:t>
      </w:r>
      <w:r w:rsidRPr="003632DF">
        <w:rPr>
          <w:rFonts w:eastAsia="Times New Roman"/>
          <w:b/>
          <w:bCs/>
        </w:rPr>
        <w:t>SEZs</w:t>
      </w:r>
      <w:r w:rsidRPr="009F5654">
        <w:rPr>
          <w:rFonts w:eastAsia="Times New Roman"/>
        </w:rPr>
        <w:t>) offer cutting-edge IT infrastructure for businesses to leverage. This includes offshore hosting, payment gateways, high-speed Internet, reliable cell service, and two Tier-3 data centers.</w:t>
      </w:r>
    </w:p>
    <w:p w14:paraId="6CC5F908" w14:textId="77777777" w:rsidR="00F00CA6" w:rsidRPr="00FF627A" w:rsidRDefault="00F00CA6" w:rsidP="00D5775C">
      <w:pPr>
        <w:jc w:val="both"/>
        <w:rPr>
          <w:rFonts w:eastAsia="Times New Roman"/>
          <w:i/>
          <w:lang w:val="en-SG"/>
        </w:rPr>
      </w:pPr>
    </w:p>
    <w:p w14:paraId="457737DF" w14:textId="7A02B53A" w:rsidR="00057737" w:rsidRDefault="00057737" w:rsidP="00F53CBD">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B5155B8" w14:textId="77777777" w:rsidR="00F53CBD" w:rsidRPr="00057737" w:rsidRDefault="00F53CBD" w:rsidP="00F53CBD">
      <w:pPr>
        <w:pStyle w:val="Disclaimer"/>
        <w:spacing w:before="0" w:after="0"/>
        <w:rPr>
          <w:rFonts w:ascii="Arial" w:hAnsi="Arial" w:cs="Arial"/>
          <w:b/>
          <w:bCs/>
          <w:sz w:val="22"/>
          <w:szCs w:val="22"/>
        </w:rPr>
      </w:pPr>
    </w:p>
    <w:p w14:paraId="71887182" w14:textId="5D50A62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18248A3" w14:textId="77777777" w:rsidR="00F53CBD" w:rsidRPr="00057737" w:rsidRDefault="00F53CBD" w:rsidP="00F53CBD">
      <w:pPr>
        <w:pStyle w:val="Disclaimer"/>
        <w:spacing w:before="0" w:after="0"/>
        <w:rPr>
          <w:rFonts w:ascii="Arial" w:hAnsi="Arial" w:cs="Arial"/>
          <w:sz w:val="22"/>
          <w:szCs w:val="22"/>
        </w:rPr>
      </w:pPr>
    </w:p>
    <w:p w14:paraId="7718915D" w14:textId="57EDEAA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F8ECEB8" w14:textId="77777777" w:rsidR="00F53CBD" w:rsidRPr="00057737" w:rsidRDefault="00F53CBD" w:rsidP="00F53CBD">
      <w:pPr>
        <w:pStyle w:val="Disclaimer"/>
        <w:spacing w:before="0" w:after="0"/>
        <w:rPr>
          <w:rFonts w:ascii="Arial" w:hAnsi="Arial" w:cs="Arial"/>
          <w:sz w:val="22"/>
          <w:szCs w:val="22"/>
        </w:rPr>
      </w:pPr>
    </w:p>
    <w:p w14:paraId="44992C97" w14:textId="6358923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5BAD37F1" w14:textId="77777777" w:rsidR="00F53CBD" w:rsidRPr="00057737" w:rsidRDefault="00F53CBD" w:rsidP="00F53CBD">
      <w:pPr>
        <w:pStyle w:val="Disclaimer"/>
        <w:spacing w:before="0" w:after="0"/>
        <w:rPr>
          <w:rFonts w:ascii="Arial" w:hAnsi="Arial" w:cs="Arial"/>
          <w:sz w:val="22"/>
          <w:szCs w:val="22"/>
        </w:rPr>
      </w:pPr>
    </w:p>
    <w:p w14:paraId="67656C60" w14:textId="4350756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62CC2796" w:rsidR="00A57542" w:rsidRPr="00A405AA" w:rsidRDefault="00B4763A" w:rsidP="00A405AA">
      <w:pPr>
        <w:shd w:val="clear" w:color="auto" w:fill="000000"/>
        <w:spacing w:after="200"/>
        <w:jc w:val="center"/>
        <w:rPr>
          <w:rFonts w:ascii="Arial" w:eastAsia="Cambria" w:hAnsi="Arial" w:cs="Arial"/>
          <w:color w:val="FFFFFF"/>
          <w:lang w:val="en-GB"/>
        </w:rPr>
      </w:pPr>
      <w:bookmarkStart w:id="32"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2"/>
      <w:r w:rsidR="00CC5439">
        <w:rPr>
          <w:rFonts w:ascii="Arial" w:eastAsia="Cambria" w:hAnsi="Arial" w:cs="Arial"/>
          <w:color w:val="FFFFFF"/>
          <w:lang w:val="en-GB"/>
        </w:rPr>
        <w:t>Cayman Islands</w:t>
      </w:r>
      <w:r w:rsidR="00BA6AE6" w:rsidRPr="00BA6AE6">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BA6AE6">
        <w:rPr>
          <w:rFonts w:ascii="Arial" w:eastAsia="Cambria" w:hAnsi="Arial" w:cs="Arial"/>
          <w:color w:val="FFFFFF"/>
          <w:lang w:val="en-GB"/>
        </w:rPr>
        <w:t>February</w:t>
      </w:r>
      <w:r w:rsidR="00A405AA">
        <w:rPr>
          <w:rFonts w:ascii="Arial" w:eastAsia="Cambria" w:hAnsi="Arial" w:cs="Arial"/>
          <w:color w:val="FFFFFF"/>
          <w:lang w:val="en-GB"/>
        </w:rPr>
        <w:t xml:space="preserve"> 2024</w:t>
      </w:r>
    </w:p>
    <w:sectPr w:rsidR="00A57542" w:rsidRPr="00A405AA" w:rsidSect="00D1239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8B8E" w14:textId="77777777" w:rsidR="00883E13" w:rsidRDefault="00883E13" w:rsidP="005A6CCC">
      <w:pPr>
        <w:spacing w:after="0" w:line="240" w:lineRule="auto"/>
      </w:pPr>
      <w:r>
        <w:separator/>
      </w:r>
    </w:p>
  </w:endnote>
  <w:endnote w:type="continuationSeparator" w:id="0">
    <w:p w14:paraId="48A253DB" w14:textId="77777777" w:rsidR="00883E13" w:rsidRDefault="00883E13"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EE6F17">
        <w:pPr>
          <w:pStyle w:val="Footer"/>
          <w:jc w:val="right"/>
        </w:pPr>
        <w:r w:rsidRPr="00EE6F17">
          <w:rPr>
            <w:color w:val="FF6E00"/>
          </w:rPr>
          <w:fldChar w:fldCharType="begin"/>
        </w:r>
        <w:r w:rsidRPr="00EE6F17">
          <w:rPr>
            <w:color w:val="FF6E00"/>
          </w:rPr>
          <w:instrText xml:space="preserve"> PAGE   \* MERGEFORMAT </w:instrText>
        </w:r>
        <w:r w:rsidRPr="00EE6F17">
          <w:rPr>
            <w:color w:val="FF6E00"/>
          </w:rPr>
          <w:fldChar w:fldCharType="separate"/>
        </w:r>
        <w:r w:rsidRPr="00EE6F17">
          <w:rPr>
            <w:noProof/>
            <w:color w:val="FF6E00"/>
          </w:rPr>
          <w:t>2</w:t>
        </w:r>
        <w:r w:rsidRPr="00EE6F17">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518A" w14:textId="77777777" w:rsidR="00883E13" w:rsidRDefault="00883E13" w:rsidP="005A6CCC">
      <w:pPr>
        <w:spacing w:after="0" w:line="240" w:lineRule="auto"/>
      </w:pPr>
      <w:r>
        <w:separator/>
      </w:r>
    </w:p>
  </w:footnote>
  <w:footnote w:type="continuationSeparator" w:id="0">
    <w:p w14:paraId="2E18D9BB" w14:textId="77777777" w:rsidR="00883E13" w:rsidRDefault="00883E13"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10076"/>
        </w:tabs>
        <w:ind w:left="10076" w:hanging="360"/>
      </w:pPr>
      <w:rPr>
        <w:rFonts w:ascii="Symbol" w:hAnsi="Symbol" w:hint="default"/>
        <w:sz w:val="20"/>
      </w:rPr>
    </w:lvl>
    <w:lvl w:ilvl="1">
      <w:start w:val="1"/>
      <w:numFmt w:val="bullet"/>
      <w:lvlText w:val="o"/>
      <w:lvlJc w:val="left"/>
      <w:pPr>
        <w:tabs>
          <w:tab w:val="num" w:pos="10796"/>
        </w:tabs>
        <w:ind w:left="10796" w:hanging="360"/>
      </w:pPr>
      <w:rPr>
        <w:rFonts w:ascii="Courier New" w:hAnsi="Courier New" w:hint="default"/>
        <w:sz w:val="20"/>
      </w:rPr>
    </w:lvl>
    <w:lvl w:ilvl="2" w:tentative="1">
      <w:start w:val="1"/>
      <w:numFmt w:val="bullet"/>
      <w:lvlText w:val=""/>
      <w:lvlJc w:val="left"/>
      <w:pPr>
        <w:tabs>
          <w:tab w:val="num" w:pos="11516"/>
        </w:tabs>
        <w:ind w:left="11516" w:hanging="360"/>
      </w:pPr>
      <w:rPr>
        <w:rFonts w:ascii="Wingdings" w:hAnsi="Wingdings" w:hint="default"/>
        <w:sz w:val="20"/>
      </w:rPr>
    </w:lvl>
    <w:lvl w:ilvl="3" w:tentative="1">
      <w:start w:val="1"/>
      <w:numFmt w:val="bullet"/>
      <w:lvlText w:val=""/>
      <w:lvlJc w:val="left"/>
      <w:pPr>
        <w:tabs>
          <w:tab w:val="num" w:pos="12236"/>
        </w:tabs>
        <w:ind w:left="12236" w:hanging="360"/>
      </w:pPr>
      <w:rPr>
        <w:rFonts w:ascii="Wingdings" w:hAnsi="Wingdings" w:hint="default"/>
        <w:sz w:val="20"/>
      </w:rPr>
    </w:lvl>
    <w:lvl w:ilvl="4" w:tentative="1">
      <w:start w:val="1"/>
      <w:numFmt w:val="bullet"/>
      <w:lvlText w:val=""/>
      <w:lvlJc w:val="left"/>
      <w:pPr>
        <w:tabs>
          <w:tab w:val="num" w:pos="12956"/>
        </w:tabs>
        <w:ind w:left="12956" w:hanging="360"/>
      </w:pPr>
      <w:rPr>
        <w:rFonts w:ascii="Wingdings" w:hAnsi="Wingdings" w:hint="default"/>
        <w:sz w:val="20"/>
      </w:rPr>
    </w:lvl>
    <w:lvl w:ilvl="5" w:tentative="1">
      <w:start w:val="1"/>
      <w:numFmt w:val="bullet"/>
      <w:lvlText w:val=""/>
      <w:lvlJc w:val="left"/>
      <w:pPr>
        <w:tabs>
          <w:tab w:val="num" w:pos="13676"/>
        </w:tabs>
        <w:ind w:left="13676" w:hanging="360"/>
      </w:pPr>
      <w:rPr>
        <w:rFonts w:ascii="Wingdings" w:hAnsi="Wingdings" w:hint="default"/>
        <w:sz w:val="20"/>
      </w:rPr>
    </w:lvl>
    <w:lvl w:ilvl="6" w:tentative="1">
      <w:start w:val="1"/>
      <w:numFmt w:val="bullet"/>
      <w:lvlText w:val=""/>
      <w:lvlJc w:val="left"/>
      <w:pPr>
        <w:tabs>
          <w:tab w:val="num" w:pos="14396"/>
        </w:tabs>
        <w:ind w:left="14396" w:hanging="360"/>
      </w:pPr>
      <w:rPr>
        <w:rFonts w:ascii="Wingdings" w:hAnsi="Wingdings" w:hint="default"/>
        <w:sz w:val="20"/>
      </w:rPr>
    </w:lvl>
    <w:lvl w:ilvl="7" w:tentative="1">
      <w:start w:val="1"/>
      <w:numFmt w:val="bullet"/>
      <w:lvlText w:val=""/>
      <w:lvlJc w:val="left"/>
      <w:pPr>
        <w:tabs>
          <w:tab w:val="num" w:pos="15116"/>
        </w:tabs>
        <w:ind w:left="15116" w:hanging="360"/>
      </w:pPr>
      <w:rPr>
        <w:rFonts w:ascii="Wingdings" w:hAnsi="Wingdings" w:hint="default"/>
        <w:sz w:val="20"/>
      </w:rPr>
    </w:lvl>
    <w:lvl w:ilvl="8" w:tentative="1">
      <w:start w:val="1"/>
      <w:numFmt w:val="bullet"/>
      <w:lvlText w:val=""/>
      <w:lvlJc w:val="left"/>
      <w:pPr>
        <w:tabs>
          <w:tab w:val="num" w:pos="15836"/>
        </w:tabs>
        <w:ind w:left="15836" w:hanging="360"/>
      </w:pPr>
      <w:rPr>
        <w:rFonts w:ascii="Wingdings" w:hAnsi="Wingdings" w:hint="default"/>
        <w:sz w:val="20"/>
      </w:rPr>
    </w:lvl>
  </w:abstractNum>
  <w:abstractNum w:abstractNumId="1" w15:restartNumberingAfterBreak="0">
    <w:nsid w:val="02312E36"/>
    <w:multiLevelType w:val="hybridMultilevel"/>
    <w:tmpl w:val="2E04C796"/>
    <w:lvl w:ilvl="0" w:tplc="3409001B">
      <w:start w:val="1"/>
      <w:numFmt w:val="lowerRoman"/>
      <w:lvlText w:val="%1."/>
      <w:lvlJc w:val="right"/>
      <w:pPr>
        <w:ind w:left="720" w:hanging="578"/>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67CCF"/>
    <w:multiLevelType w:val="hybridMultilevel"/>
    <w:tmpl w:val="B746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078948B4"/>
    <w:multiLevelType w:val="hybridMultilevel"/>
    <w:tmpl w:val="B49E84E4"/>
    <w:lvl w:ilvl="0" w:tplc="1E8A064C">
      <w:start w:val="1"/>
      <w:numFmt w:val="lowerRoman"/>
      <w:lvlText w:val="%1."/>
      <w:lvlJc w:val="right"/>
      <w:pPr>
        <w:ind w:left="284" w:hanging="284"/>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ACF547B"/>
    <w:multiLevelType w:val="hybridMultilevel"/>
    <w:tmpl w:val="4EB4DB0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0D970DD7"/>
    <w:multiLevelType w:val="hybridMultilevel"/>
    <w:tmpl w:val="3928042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0CE6F9A"/>
    <w:multiLevelType w:val="hybridMultilevel"/>
    <w:tmpl w:val="7DC0CF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0EE1EA6"/>
    <w:multiLevelType w:val="hybridMultilevel"/>
    <w:tmpl w:val="3168C10C"/>
    <w:lvl w:ilvl="0" w:tplc="95F2C976">
      <w:start w:val="1"/>
      <w:numFmt w:val="lowerRoman"/>
      <w:lvlText w:val="%1."/>
      <w:lvlJc w:val="righ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9" w15:restartNumberingAfterBreak="0">
    <w:nsid w:val="148F6C7D"/>
    <w:multiLevelType w:val="hybridMultilevel"/>
    <w:tmpl w:val="B314A7E4"/>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14DB4797"/>
    <w:multiLevelType w:val="hybridMultilevel"/>
    <w:tmpl w:val="6FD47E4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AE77F2"/>
    <w:multiLevelType w:val="hybridMultilevel"/>
    <w:tmpl w:val="B254D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15:restartNumberingAfterBreak="0">
    <w:nsid w:val="197A17CB"/>
    <w:multiLevelType w:val="hybridMultilevel"/>
    <w:tmpl w:val="23BC4B12"/>
    <w:lvl w:ilvl="0" w:tplc="E8BC1F46">
      <w:start w:val="1"/>
      <w:numFmt w:val="lowerLetter"/>
      <w:lvlText w:val="%1)"/>
      <w:lvlJc w:val="left"/>
      <w:pPr>
        <w:ind w:left="284" w:hanging="284"/>
      </w:pPr>
      <w:rPr>
        <w:rFonts w:hint="default"/>
        <w:sz w:val="22"/>
        <w:szCs w:val="22"/>
      </w:rPr>
    </w:lvl>
    <w:lvl w:ilvl="1" w:tplc="08090019">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27"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24D29B5"/>
    <w:multiLevelType w:val="hybridMultilevel"/>
    <w:tmpl w:val="3300DE0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27E653A"/>
    <w:multiLevelType w:val="hybridMultilevel"/>
    <w:tmpl w:val="5CBC1DF4"/>
    <w:lvl w:ilvl="0" w:tplc="3409001B">
      <w:start w:val="1"/>
      <w:numFmt w:val="lowerRoman"/>
      <w:lvlText w:val="%1."/>
      <w:lvlJc w:val="righ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23EA78C0"/>
    <w:multiLevelType w:val="hybridMultilevel"/>
    <w:tmpl w:val="26C0DE4E"/>
    <w:lvl w:ilvl="0" w:tplc="99DE578E">
      <w:start w:val="1"/>
      <w:numFmt w:val="lowerRoman"/>
      <w:lvlText w:val="(%1)"/>
      <w:lvlJc w:val="left"/>
      <w:pPr>
        <w:ind w:left="720" w:hanging="578"/>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845E94"/>
    <w:multiLevelType w:val="hybridMultilevel"/>
    <w:tmpl w:val="237823D8"/>
    <w:lvl w:ilvl="0" w:tplc="8BE41BCC">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C6F6A77"/>
    <w:multiLevelType w:val="hybridMultilevel"/>
    <w:tmpl w:val="2D6E58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9362CB"/>
    <w:multiLevelType w:val="hybridMultilevel"/>
    <w:tmpl w:val="EC7E66CA"/>
    <w:lvl w:ilvl="0" w:tplc="20A013F4">
      <w:start w:val="1"/>
      <w:numFmt w:val="lowerRoman"/>
      <w:lvlText w:val="%1."/>
      <w:lvlJc w:val="right"/>
      <w:pPr>
        <w:ind w:left="284" w:hanging="284"/>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4"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9622ED0"/>
    <w:multiLevelType w:val="hybridMultilevel"/>
    <w:tmpl w:val="4D9A881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8"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0"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2"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3"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1EA7B1B"/>
    <w:multiLevelType w:val="hybridMultilevel"/>
    <w:tmpl w:val="20720C78"/>
    <w:lvl w:ilvl="0" w:tplc="3409001B">
      <w:start w:val="1"/>
      <w:numFmt w:val="low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1"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4A4C04B1"/>
    <w:multiLevelType w:val="hybridMultilevel"/>
    <w:tmpl w:val="4D92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7"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4E52701B"/>
    <w:multiLevelType w:val="hybridMultilevel"/>
    <w:tmpl w:val="3D2877A4"/>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3"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9D1C2E"/>
    <w:multiLevelType w:val="hybridMultilevel"/>
    <w:tmpl w:val="1D00D7B8"/>
    <w:lvl w:ilvl="0" w:tplc="0F8493E0">
      <w:start w:val="1"/>
      <w:numFmt w:val="lowerRoman"/>
      <w:lvlText w:val="%1."/>
      <w:lvlJc w:val="right"/>
      <w:pPr>
        <w:ind w:left="284" w:hanging="284"/>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7"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8" w15:restartNumberingAfterBreak="0">
    <w:nsid w:val="54477FEC"/>
    <w:multiLevelType w:val="hybridMultilevel"/>
    <w:tmpl w:val="BB3EBB6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0" w15:restartNumberingAfterBreak="0">
    <w:nsid w:val="563D27E5"/>
    <w:multiLevelType w:val="hybridMultilevel"/>
    <w:tmpl w:val="6D1424F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1"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2"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5"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6"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592681"/>
    <w:multiLevelType w:val="hybridMultilevel"/>
    <w:tmpl w:val="357A04D0"/>
    <w:lvl w:ilvl="0" w:tplc="002E407A">
      <w:start w:val="1"/>
      <w:numFmt w:val="lowerRoman"/>
      <w:lvlText w:val="%1."/>
      <w:lvlJc w:val="left"/>
      <w:pPr>
        <w:ind w:left="1440" w:hanging="720"/>
      </w:pPr>
      <w:rPr>
        <w:rFonts w:asciiTheme="minorHAnsi" w:eastAsia="Times New Roman" w:hAnsiTheme="minorHAnsi" w:cstheme="minorBidi"/>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2"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3"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FA347E"/>
    <w:multiLevelType w:val="hybridMultilevel"/>
    <w:tmpl w:val="8512A1DA"/>
    <w:lvl w:ilvl="0" w:tplc="AD369DF8">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A5A5D02"/>
    <w:multiLevelType w:val="hybridMultilevel"/>
    <w:tmpl w:val="498002E0"/>
    <w:lvl w:ilvl="0" w:tplc="3409001B">
      <w:start w:val="1"/>
      <w:numFmt w:val="lowerRoman"/>
      <w:lvlText w:val="%1."/>
      <w:lvlJc w:val="righ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8"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0" w15:restartNumberingAfterBreak="0">
    <w:nsid w:val="72130087"/>
    <w:multiLevelType w:val="hybridMultilevel"/>
    <w:tmpl w:val="B8B0BE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72224026"/>
    <w:multiLevelType w:val="hybridMultilevel"/>
    <w:tmpl w:val="96407B10"/>
    <w:lvl w:ilvl="0" w:tplc="A8A417A4">
      <w:start w:val="1"/>
      <w:numFmt w:val="lowerRoman"/>
      <w:lvlText w:val="%1."/>
      <w:lvlJc w:val="right"/>
      <w:pPr>
        <w:ind w:left="284" w:hanging="284"/>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3"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4"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3D46DD4"/>
    <w:multiLevelType w:val="hybridMultilevel"/>
    <w:tmpl w:val="4D9A881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8"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2" w15:restartNumberingAfterBreak="0">
    <w:nsid w:val="7A2A70F1"/>
    <w:multiLevelType w:val="hybridMultilevel"/>
    <w:tmpl w:val="B85890A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3"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4"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6"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7" w15:restartNumberingAfterBreak="0">
    <w:nsid w:val="7F066E8C"/>
    <w:multiLevelType w:val="hybridMultilevel"/>
    <w:tmpl w:val="86E22FC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04"/>
  </w:num>
  <w:num w:numId="3" w16cid:durableId="973294829">
    <w:abstractNumId w:val="25"/>
  </w:num>
  <w:num w:numId="4" w16cid:durableId="555043017">
    <w:abstractNumId w:val="0"/>
  </w:num>
  <w:num w:numId="5" w16cid:durableId="1115052401">
    <w:abstractNumId w:val="118"/>
  </w:num>
  <w:num w:numId="6" w16cid:durableId="1355031481">
    <w:abstractNumId w:val="75"/>
  </w:num>
  <w:num w:numId="7" w16cid:durableId="2017657778">
    <w:abstractNumId w:val="83"/>
  </w:num>
  <w:num w:numId="8" w16cid:durableId="216361102">
    <w:abstractNumId w:val="62"/>
  </w:num>
  <w:num w:numId="9" w16cid:durableId="604732300">
    <w:abstractNumId w:val="90"/>
  </w:num>
  <w:num w:numId="10" w16cid:durableId="1132018037">
    <w:abstractNumId w:val="7"/>
  </w:num>
  <w:num w:numId="11" w16cid:durableId="1221555931">
    <w:abstractNumId w:val="108"/>
  </w:num>
  <w:num w:numId="12" w16cid:durableId="1092899972">
    <w:abstractNumId w:val="15"/>
  </w:num>
  <w:num w:numId="13" w16cid:durableId="1963459333">
    <w:abstractNumId w:val="3"/>
  </w:num>
  <w:num w:numId="14" w16cid:durableId="661202714">
    <w:abstractNumId w:val="88"/>
    <w:lvlOverride w:ilvl="0">
      <w:lvl w:ilvl="0">
        <w:numFmt w:val="lowerRoman"/>
        <w:lvlText w:val="%1."/>
        <w:lvlJc w:val="right"/>
      </w:lvl>
    </w:lvlOverride>
  </w:num>
  <w:num w:numId="15" w16cid:durableId="1415124718">
    <w:abstractNumId w:val="88"/>
    <w:lvlOverride w:ilvl="0">
      <w:lvl w:ilvl="0">
        <w:numFmt w:val="lowerRoman"/>
        <w:lvlText w:val="%1."/>
        <w:lvlJc w:val="right"/>
      </w:lvl>
    </w:lvlOverride>
  </w:num>
  <w:num w:numId="16" w16cid:durableId="356656828">
    <w:abstractNumId w:val="88"/>
    <w:lvlOverride w:ilvl="0">
      <w:lvl w:ilvl="0">
        <w:numFmt w:val="lowerRoman"/>
        <w:lvlText w:val="%1."/>
        <w:lvlJc w:val="right"/>
      </w:lvl>
    </w:lvlOverride>
  </w:num>
  <w:num w:numId="17" w16cid:durableId="1517766985">
    <w:abstractNumId w:val="88"/>
    <w:lvlOverride w:ilvl="0">
      <w:lvl w:ilvl="0">
        <w:numFmt w:val="lowerRoman"/>
        <w:lvlText w:val="%1."/>
        <w:lvlJc w:val="right"/>
      </w:lvl>
    </w:lvlOverride>
  </w:num>
  <w:num w:numId="18" w16cid:durableId="660040616">
    <w:abstractNumId w:val="73"/>
  </w:num>
  <w:num w:numId="19" w16cid:durableId="6102727">
    <w:abstractNumId w:val="36"/>
  </w:num>
  <w:num w:numId="20" w16cid:durableId="1493520641">
    <w:abstractNumId w:val="55"/>
  </w:num>
  <w:num w:numId="21" w16cid:durableId="394161690">
    <w:abstractNumId w:val="26"/>
  </w:num>
  <w:num w:numId="22" w16cid:durableId="117797974">
    <w:abstractNumId w:val="46"/>
  </w:num>
  <w:num w:numId="23" w16cid:durableId="639926122">
    <w:abstractNumId w:val="9"/>
  </w:num>
  <w:num w:numId="24" w16cid:durableId="135998681">
    <w:abstractNumId w:val="102"/>
  </w:num>
  <w:num w:numId="25" w16cid:durableId="688526435">
    <w:abstractNumId w:val="50"/>
  </w:num>
  <w:num w:numId="26" w16cid:durableId="362293807">
    <w:abstractNumId w:val="29"/>
  </w:num>
  <w:num w:numId="27" w16cid:durableId="958680568">
    <w:abstractNumId w:val="74"/>
  </w:num>
  <w:num w:numId="28" w16cid:durableId="904878562">
    <w:abstractNumId w:val="97"/>
  </w:num>
  <w:num w:numId="29" w16cid:durableId="852308163">
    <w:abstractNumId w:val="79"/>
  </w:num>
  <w:num w:numId="30" w16cid:durableId="1558203664">
    <w:abstractNumId w:val="16"/>
  </w:num>
  <w:num w:numId="31" w16cid:durableId="1357654313">
    <w:abstractNumId w:val="52"/>
  </w:num>
  <w:num w:numId="32" w16cid:durableId="796682089">
    <w:abstractNumId w:val="115"/>
  </w:num>
  <w:num w:numId="33" w16cid:durableId="683823723">
    <w:abstractNumId w:val="18"/>
  </w:num>
  <w:num w:numId="34" w16cid:durableId="1331644596">
    <w:abstractNumId w:val="103"/>
  </w:num>
  <w:num w:numId="35" w16cid:durableId="734859854">
    <w:abstractNumId w:val="87"/>
  </w:num>
  <w:num w:numId="36" w16cid:durableId="1007753894">
    <w:abstractNumId w:val="93"/>
  </w:num>
  <w:num w:numId="37" w16cid:durableId="1616332326">
    <w:abstractNumId w:val="110"/>
  </w:num>
  <w:num w:numId="38" w16cid:durableId="1219364039">
    <w:abstractNumId w:val="96"/>
  </w:num>
  <w:num w:numId="39" w16cid:durableId="1146123947">
    <w:abstractNumId w:val="67"/>
  </w:num>
  <w:num w:numId="40" w16cid:durableId="1034310070">
    <w:abstractNumId w:val="10"/>
  </w:num>
  <w:num w:numId="41" w16cid:durableId="1346057356">
    <w:abstractNumId w:val="17"/>
  </w:num>
  <w:num w:numId="42" w16cid:durableId="564488692">
    <w:abstractNumId w:val="22"/>
  </w:num>
  <w:num w:numId="43" w16cid:durableId="2112242200">
    <w:abstractNumId w:val="119"/>
  </w:num>
  <w:num w:numId="44" w16cid:durableId="799038119">
    <w:abstractNumId w:val="111"/>
  </w:num>
  <w:num w:numId="45" w16cid:durableId="1818255105">
    <w:abstractNumId w:val="92"/>
  </w:num>
  <w:num w:numId="46" w16cid:durableId="512110092">
    <w:abstractNumId w:val="44"/>
  </w:num>
  <w:num w:numId="47" w16cid:durableId="720789790">
    <w:abstractNumId w:val="114"/>
  </w:num>
  <w:num w:numId="48" w16cid:durableId="1305426124">
    <w:abstractNumId w:val="23"/>
  </w:num>
  <w:num w:numId="49" w16cid:durableId="751048207">
    <w:abstractNumId w:val="41"/>
  </w:num>
  <w:num w:numId="50" w16cid:durableId="227305721">
    <w:abstractNumId w:val="98"/>
  </w:num>
  <w:num w:numId="51" w16cid:durableId="861165860">
    <w:abstractNumId w:val="86"/>
  </w:num>
  <w:num w:numId="52" w16cid:durableId="535626006">
    <w:abstractNumId w:val="105"/>
  </w:num>
  <w:num w:numId="53" w16cid:durableId="731079423">
    <w:abstractNumId w:val="63"/>
  </w:num>
  <w:num w:numId="54" w16cid:durableId="984434126">
    <w:abstractNumId w:val="60"/>
  </w:num>
  <w:num w:numId="55" w16cid:durableId="63527782">
    <w:abstractNumId w:val="28"/>
  </w:num>
  <w:num w:numId="56" w16cid:durableId="1455179136">
    <w:abstractNumId w:val="4"/>
  </w:num>
  <w:num w:numId="57" w16cid:durableId="474345">
    <w:abstractNumId w:val="99"/>
  </w:num>
  <w:num w:numId="58" w16cid:durableId="1526944901">
    <w:abstractNumId w:val="61"/>
  </w:num>
  <w:num w:numId="59" w16cid:durableId="489828019">
    <w:abstractNumId w:val="77"/>
  </w:num>
  <w:num w:numId="60" w16cid:durableId="799765859">
    <w:abstractNumId w:val="43"/>
  </w:num>
  <w:num w:numId="61" w16cid:durableId="1154948242">
    <w:abstractNumId w:val="51"/>
  </w:num>
  <w:num w:numId="62" w16cid:durableId="747772854">
    <w:abstractNumId w:val="66"/>
  </w:num>
  <w:num w:numId="63" w16cid:durableId="1713143087">
    <w:abstractNumId w:val="81"/>
  </w:num>
  <w:num w:numId="64" w16cid:durableId="1025669133">
    <w:abstractNumId w:val="84"/>
  </w:num>
  <w:num w:numId="65" w16cid:durableId="777144821">
    <w:abstractNumId w:val="6"/>
  </w:num>
  <w:num w:numId="66" w16cid:durableId="1925530114">
    <w:abstractNumId w:val="21"/>
  </w:num>
  <w:num w:numId="67" w16cid:durableId="99179454">
    <w:abstractNumId w:val="89"/>
  </w:num>
  <w:num w:numId="68" w16cid:durableId="1652294814">
    <w:abstractNumId w:val="59"/>
  </w:num>
  <w:num w:numId="69" w16cid:durableId="1906914522">
    <w:abstractNumId w:val="85"/>
  </w:num>
  <w:num w:numId="70" w16cid:durableId="270943950">
    <w:abstractNumId w:val="27"/>
  </w:num>
  <w:num w:numId="71" w16cid:durableId="275066528">
    <w:abstractNumId w:val="113"/>
  </w:num>
  <w:num w:numId="72" w16cid:durableId="1795253278">
    <w:abstractNumId w:val="39"/>
  </w:num>
  <w:num w:numId="73" w16cid:durableId="1074278500">
    <w:abstractNumId w:val="48"/>
  </w:num>
  <w:num w:numId="74" w16cid:durableId="1911453254">
    <w:abstractNumId w:val="30"/>
  </w:num>
  <w:num w:numId="75" w16cid:durableId="1926304553">
    <w:abstractNumId w:val="72"/>
  </w:num>
  <w:num w:numId="76" w16cid:durableId="1652059670">
    <w:abstractNumId w:val="34"/>
  </w:num>
  <w:num w:numId="77" w16cid:durableId="1595285980">
    <w:abstractNumId w:val="49"/>
  </w:num>
  <w:num w:numId="78" w16cid:durableId="634023094">
    <w:abstractNumId w:val="71"/>
  </w:num>
  <w:num w:numId="79" w16cid:durableId="720784918">
    <w:abstractNumId w:val="112"/>
  </w:num>
  <w:num w:numId="80" w16cid:durableId="43647333">
    <w:abstractNumId w:val="45"/>
  </w:num>
  <w:num w:numId="81" w16cid:durableId="222176698">
    <w:abstractNumId w:val="58"/>
  </w:num>
  <w:num w:numId="82" w16cid:durableId="2094931598">
    <w:abstractNumId w:val="82"/>
  </w:num>
  <w:num w:numId="83" w16cid:durableId="1972905541">
    <w:abstractNumId w:val="56"/>
  </w:num>
  <w:num w:numId="84" w16cid:durableId="1159543969">
    <w:abstractNumId w:val="53"/>
  </w:num>
  <w:num w:numId="85" w16cid:durableId="972371015">
    <w:abstractNumId w:val="54"/>
  </w:num>
  <w:num w:numId="86" w16cid:durableId="1623224274">
    <w:abstractNumId w:val="31"/>
  </w:num>
  <w:num w:numId="87" w16cid:durableId="2121873689">
    <w:abstractNumId w:val="69"/>
  </w:num>
  <w:num w:numId="88" w16cid:durableId="1998532149">
    <w:abstractNumId w:val="107"/>
  </w:num>
  <w:num w:numId="89" w16cid:durableId="147131339">
    <w:abstractNumId w:val="12"/>
  </w:num>
  <w:num w:numId="90" w16cid:durableId="403262281">
    <w:abstractNumId w:val="116"/>
  </w:num>
  <w:num w:numId="91" w16cid:durableId="658844130">
    <w:abstractNumId w:val="37"/>
  </w:num>
  <w:num w:numId="92" w16cid:durableId="1687714056">
    <w:abstractNumId w:val="109"/>
  </w:num>
  <w:num w:numId="93" w16cid:durableId="352614745">
    <w:abstractNumId w:val="68"/>
  </w:num>
  <w:num w:numId="94" w16cid:durableId="726419137">
    <w:abstractNumId w:val="64"/>
  </w:num>
  <w:num w:numId="95" w16cid:durableId="2072189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1657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96909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405688">
    <w:abstractNumId w:val="91"/>
  </w:num>
  <w:num w:numId="99" w16cid:durableId="1881281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5637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5859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305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5182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763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6030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2202048">
    <w:abstractNumId w:val="2"/>
  </w:num>
  <w:num w:numId="107" w16cid:durableId="803427245">
    <w:abstractNumId w:val="47"/>
  </w:num>
  <w:num w:numId="108" w16cid:durableId="667055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4476032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01198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156366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57237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244606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23401400">
    <w:abstractNumId w:val="94"/>
  </w:num>
  <w:num w:numId="115" w16cid:durableId="1040788784">
    <w:abstractNumId w:val="70"/>
  </w:num>
  <w:num w:numId="116" w16cid:durableId="126972161">
    <w:abstractNumId w:val="57"/>
  </w:num>
  <w:num w:numId="117" w16cid:durableId="1070883659">
    <w:abstractNumId w:val="35"/>
  </w:num>
  <w:num w:numId="118" w16cid:durableId="1370492198">
    <w:abstractNumId w:val="95"/>
  </w:num>
  <w:num w:numId="119" w16cid:durableId="1941373287">
    <w:abstractNumId w:val="5"/>
  </w:num>
  <w:num w:numId="120" w16cid:durableId="938564788">
    <w:abstractNumId w:val="101"/>
  </w:num>
  <w:num w:numId="121" w16cid:durableId="5599469">
    <w:abstractNumId w:val="1"/>
  </w:num>
  <w:num w:numId="122" w16cid:durableId="1099713638">
    <w:abstractNumId w:val="33"/>
  </w:num>
  <w:num w:numId="123" w16cid:durableId="1062798627">
    <w:abstractNumId w:val="42"/>
  </w:num>
  <w:num w:numId="124" w16cid:durableId="811601248">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0FAB"/>
    <w:rsid w:val="00011180"/>
    <w:rsid w:val="00011D2F"/>
    <w:rsid w:val="0001217C"/>
    <w:rsid w:val="00012EE3"/>
    <w:rsid w:val="000243D9"/>
    <w:rsid w:val="00024F62"/>
    <w:rsid w:val="000258E1"/>
    <w:rsid w:val="000261AF"/>
    <w:rsid w:val="00031879"/>
    <w:rsid w:val="00032257"/>
    <w:rsid w:val="00034A74"/>
    <w:rsid w:val="00035967"/>
    <w:rsid w:val="00036C05"/>
    <w:rsid w:val="000450EC"/>
    <w:rsid w:val="00045C1C"/>
    <w:rsid w:val="00051EED"/>
    <w:rsid w:val="00053C04"/>
    <w:rsid w:val="00055654"/>
    <w:rsid w:val="00057530"/>
    <w:rsid w:val="00057737"/>
    <w:rsid w:val="000608FB"/>
    <w:rsid w:val="00062EF1"/>
    <w:rsid w:val="00063753"/>
    <w:rsid w:val="00063802"/>
    <w:rsid w:val="00066ABF"/>
    <w:rsid w:val="000801BB"/>
    <w:rsid w:val="0008430A"/>
    <w:rsid w:val="0008609D"/>
    <w:rsid w:val="00087341"/>
    <w:rsid w:val="00092ADC"/>
    <w:rsid w:val="00092D28"/>
    <w:rsid w:val="00094A53"/>
    <w:rsid w:val="00096D6A"/>
    <w:rsid w:val="00096E3D"/>
    <w:rsid w:val="000975D9"/>
    <w:rsid w:val="000A3800"/>
    <w:rsid w:val="000A40AA"/>
    <w:rsid w:val="000A5009"/>
    <w:rsid w:val="000A6ABC"/>
    <w:rsid w:val="000B2FAD"/>
    <w:rsid w:val="000B4E3A"/>
    <w:rsid w:val="000B60E8"/>
    <w:rsid w:val="000B7C38"/>
    <w:rsid w:val="000C309D"/>
    <w:rsid w:val="000C478D"/>
    <w:rsid w:val="000C5A42"/>
    <w:rsid w:val="000D0CC7"/>
    <w:rsid w:val="000E2273"/>
    <w:rsid w:val="000E568E"/>
    <w:rsid w:val="000E78AB"/>
    <w:rsid w:val="000E7DAA"/>
    <w:rsid w:val="000F435A"/>
    <w:rsid w:val="00101D42"/>
    <w:rsid w:val="00102F58"/>
    <w:rsid w:val="001030CE"/>
    <w:rsid w:val="00104737"/>
    <w:rsid w:val="00107845"/>
    <w:rsid w:val="0011342C"/>
    <w:rsid w:val="001148B5"/>
    <w:rsid w:val="001170F1"/>
    <w:rsid w:val="00121F9C"/>
    <w:rsid w:val="00122B40"/>
    <w:rsid w:val="001239D2"/>
    <w:rsid w:val="001250B7"/>
    <w:rsid w:val="00125F0A"/>
    <w:rsid w:val="0013044A"/>
    <w:rsid w:val="0013536E"/>
    <w:rsid w:val="0013637B"/>
    <w:rsid w:val="00137A91"/>
    <w:rsid w:val="001424DC"/>
    <w:rsid w:val="00142600"/>
    <w:rsid w:val="001466C3"/>
    <w:rsid w:val="00151D6F"/>
    <w:rsid w:val="00157621"/>
    <w:rsid w:val="00157817"/>
    <w:rsid w:val="00160849"/>
    <w:rsid w:val="00166B91"/>
    <w:rsid w:val="00176420"/>
    <w:rsid w:val="00176578"/>
    <w:rsid w:val="00180B4E"/>
    <w:rsid w:val="00183CF7"/>
    <w:rsid w:val="001840A3"/>
    <w:rsid w:val="001843CA"/>
    <w:rsid w:val="00184EDF"/>
    <w:rsid w:val="00184EE6"/>
    <w:rsid w:val="001905F0"/>
    <w:rsid w:val="001919D6"/>
    <w:rsid w:val="00192502"/>
    <w:rsid w:val="0019409E"/>
    <w:rsid w:val="00195CB2"/>
    <w:rsid w:val="0019610D"/>
    <w:rsid w:val="001A7174"/>
    <w:rsid w:val="001A7E76"/>
    <w:rsid w:val="001B2B56"/>
    <w:rsid w:val="001B7EA8"/>
    <w:rsid w:val="001C3ADF"/>
    <w:rsid w:val="001E36BD"/>
    <w:rsid w:val="001E3C72"/>
    <w:rsid w:val="001F05C7"/>
    <w:rsid w:val="001F0962"/>
    <w:rsid w:val="001F14B9"/>
    <w:rsid w:val="001F28FD"/>
    <w:rsid w:val="0020110C"/>
    <w:rsid w:val="002018CF"/>
    <w:rsid w:val="0021140B"/>
    <w:rsid w:val="002141FD"/>
    <w:rsid w:val="00214D1B"/>
    <w:rsid w:val="00225D41"/>
    <w:rsid w:val="002337DA"/>
    <w:rsid w:val="00237DD8"/>
    <w:rsid w:val="002441DB"/>
    <w:rsid w:val="0025062F"/>
    <w:rsid w:val="002533D5"/>
    <w:rsid w:val="00262050"/>
    <w:rsid w:val="00264F8A"/>
    <w:rsid w:val="00274C9A"/>
    <w:rsid w:val="002753BD"/>
    <w:rsid w:val="0027548E"/>
    <w:rsid w:val="00275BD0"/>
    <w:rsid w:val="00277A7E"/>
    <w:rsid w:val="0028154B"/>
    <w:rsid w:val="0028449C"/>
    <w:rsid w:val="00284D85"/>
    <w:rsid w:val="002914A1"/>
    <w:rsid w:val="0029404C"/>
    <w:rsid w:val="00295EFD"/>
    <w:rsid w:val="002964C4"/>
    <w:rsid w:val="002967B4"/>
    <w:rsid w:val="002A0871"/>
    <w:rsid w:val="002A32F6"/>
    <w:rsid w:val="002A3FAA"/>
    <w:rsid w:val="002A64C4"/>
    <w:rsid w:val="002B18B0"/>
    <w:rsid w:val="002B7807"/>
    <w:rsid w:val="002B785F"/>
    <w:rsid w:val="002C164C"/>
    <w:rsid w:val="002C4BF6"/>
    <w:rsid w:val="002D0FA3"/>
    <w:rsid w:val="002D1B99"/>
    <w:rsid w:val="002D3DBC"/>
    <w:rsid w:val="002E46A2"/>
    <w:rsid w:val="002F124B"/>
    <w:rsid w:val="002F3440"/>
    <w:rsid w:val="00302E27"/>
    <w:rsid w:val="003063CF"/>
    <w:rsid w:val="00307AE3"/>
    <w:rsid w:val="003106F3"/>
    <w:rsid w:val="00310A34"/>
    <w:rsid w:val="0031103C"/>
    <w:rsid w:val="0031285F"/>
    <w:rsid w:val="003144EB"/>
    <w:rsid w:val="00315BDB"/>
    <w:rsid w:val="003223E7"/>
    <w:rsid w:val="00323616"/>
    <w:rsid w:val="00323838"/>
    <w:rsid w:val="00325178"/>
    <w:rsid w:val="00337FFE"/>
    <w:rsid w:val="00342D93"/>
    <w:rsid w:val="00352077"/>
    <w:rsid w:val="00354505"/>
    <w:rsid w:val="003632DF"/>
    <w:rsid w:val="00364568"/>
    <w:rsid w:val="00373AF7"/>
    <w:rsid w:val="003812B1"/>
    <w:rsid w:val="00382F0D"/>
    <w:rsid w:val="0038619E"/>
    <w:rsid w:val="0038748F"/>
    <w:rsid w:val="00387BE1"/>
    <w:rsid w:val="0039145E"/>
    <w:rsid w:val="00391DD6"/>
    <w:rsid w:val="00393BBD"/>
    <w:rsid w:val="003968B7"/>
    <w:rsid w:val="00397256"/>
    <w:rsid w:val="003A119B"/>
    <w:rsid w:val="003A1D42"/>
    <w:rsid w:val="003A213E"/>
    <w:rsid w:val="003A3DEF"/>
    <w:rsid w:val="003B038F"/>
    <w:rsid w:val="003C28EF"/>
    <w:rsid w:val="003C2DC8"/>
    <w:rsid w:val="003C2ED8"/>
    <w:rsid w:val="003C4CA2"/>
    <w:rsid w:val="003C68FC"/>
    <w:rsid w:val="003C7D7C"/>
    <w:rsid w:val="003D6978"/>
    <w:rsid w:val="003D69E7"/>
    <w:rsid w:val="003E143E"/>
    <w:rsid w:val="003E171D"/>
    <w:rsid w:val="003E2BC3"/>
    <w:rsid w:val="003E435C"/>
    <w:rsid w:val="003E57CA"/>
    <w:rsid w:val="003E6BAD"/>
    <w:rsid w:val="003F1315"/>
    <w:rsid w:val="003F1DD6"/>
    <w:rsid w:val="003F5ABF"/>
    <w:rsid w:val="00400A92"/>
    <w:rsid w:val="00407E79"/>
    <w:rsid w:val="00410EAB"/>
    <w:rsid w:val="004122E6"/>
    <w:rsid w:val="00412C40"/>
    <w:rsid w:val="00417625"/>
    <w:rsid w:val="0041769C"/>
    <w:rsid w:val="00417EA6"/>
    <w:rsid w:val="0042063D"/>
    <w:rsid w:val="00426E64"/>
    <w:rsid w:val="00431670"/>
    <w:rsid w:val="004362FA"/>
    <w:rsid w:val="004438A0"/>
    <w:rsid w:val="004516DB"/>
    <w:rsid w:val="00454BBF"/>
    <w:rsid w:val="00464C8E"/>
    <w:rsid w:val="00466CEE"/>
    <w:rsid w:val="00473731"/>
    <w:rsid w:val="004755BE"/>
    <w:rsid w:val="00484D16"/>
    <w:rsid w:val="00491902"/>
    <w:rsid w:val="00491B42"/>
    <w:rsid w:val="0049266E"/>
    <w:rsid w:val="00496C17"/>
    <w:rsid w:val="00496DF9"/>
    <w:rsid w:val="004A3C2B"/>
    <w:rsid w:val="004A4370"/>
    <w:rsid w:val="004A5BEB"/>
    <w:rsid w:val="004B0F4E"/>
    <w:rsid w:val="004B46BB"/>
    <w:rsid w:val="004B558A"/>
    <w:rsid w:val="004B73A1"/>
    <w:rsid w:val="004B7F4F"/>
    <w:rsid w:val="004C23FC"/>
    <w:rsid w:val="004C64FB"/>
    <w:rsid w:val="004D1DEE"/>
    <w:rsid w:val="004D4E1B"/>
    <w:rsid w:val="004E47A9"/>
    <w:rsid w:val="004E74DA"/>
    <w:rsid w:val="004F21EA"/>
    <w:rsid w:val="00501590"/>
    <w:rsid w:val="005058C6"/>
    <w:rsid w:val="0050683B"/>
    <w:rsid w:val="00523D35"/>
    <w:rsid w:val="00524450"/>
    <w:rsid w:val="005256F6"/>
    <w:rsid w:val="00527BB8"/>
    <w:rsid w:val="00527DFC"/>
    <w:rsid w:val="00533C38"/>
    <w:rsid w:val="00542AC9"/>
    <w:rsid w:val="00543ED7"/>
    <w:rsid w:val="00544182"/>
    <w:rsid w:val="00545BDD"/>
    <w:rsid w:val="005610CE"/>
    <w:rsid w:val="005651FF"/>
    <w:rsid w:val="00565B1A"/>
    <w:rsid w:val="00574C89"/>
    <w:rsid w:val="00575FF4"/>
    <w:rsid w:val="00580D1C"/>
    <w:rsid w:val="005830BD"/>
    <w:rsid w:val="00583E44"/>
    <w:rsid w:val="0058619B"/>
    <w:rsid w:val="00590C3B"/>
    <w:rsid w:val="0059340A"/>
    <w:rsid w:val="005963A3"/>
    <w:rsid w:val="005A2560"/>
    <w:rsid w:val="005A25D0"/>
    <w:rsid w:val="005A66BB"/>
    <w:rsid w:val="005A6CCC"/>
    <w:rsid w:val="005B2A14"/>
    <w:rsid w:val="005B3AEB"/>
    <w:rsid w:val="005C118A"/>
    <w:rsid w:val="005D42DE"/>
    <w:rsid w:val="005D501D"/>
    <w:rsid w:val="005E09D5"/>
    <w:rsid w:val="005E0DFB"/>
    <w:rsid w:val="005E2F8B"/>
    <w:rsid w:val="005E6D3E"/>
    <w:rsid w:val="005F2548"/>
    <w:rsid w:val="005F28C8"/>
    <w:rsid w:val="005F59F2"/>
    <w:rsid w:val="005F7642"/>
    <w:rsid w:val="005F7B80"/>
    <w:rsid w:val="00601CAE"/>
    <w:rsid w:val="00603E20"/>
    <w:rsid w:val="00603E95"/>
    <w:rsid w:val="00604C12"/>
    <w:rsid w:val="006138EE"/>
    <w:rsid w:val="00613ACE"/>
    <w:rsid w:val="00614A29"/>
    <w:rsid w:val="00614B82"/>
    <w:rsid w:val="00614C54"/>
    <w:rsid w:val="00615365"/>
    <w:rsid w:val="0061548C"/>
    <w:rsid w:val="00617649"/>
    <w:rsid w:val="00617E88"/>
    <w:rsid w:val="006229CB"/>
    <w:rsid w:val="0062470B"/>
    <w:rsid w:val="00630F4E"/>
    <w:rsid w:val="006335B8"/>
    <w:rsid w:val="00633DD4"/>
    <w:rsid w:val="00641F8B"/>
    <w:rsid w:val="006559F5"/>
    <w:rsid w:val="006562B0"/>
    <w:rsid w:val="006639A4"/>
    <w:rsid w:val="00671AC9"/>
    <w:rsid w:val="00674954"/>
    <w:rsid w:val="00674B26"/>
    <w:rsid w:val="006758E4"/>
    <w:rsid w:val="006765F2"/>
    <w:rsid w:val="00682A59"/>
    <w:rsid w:val="006874F7"/>
    <w:rsid w:val="00690F30"/>
    <w:rsid w:val="006914FE"/>
    <w:rsid w:val="00691887"/>
    <w:rsid w:val="0069525B"/>
    <w:rsid w:val="006A6AA0"/>
    <w:rsid w:val="006A7990"/>
    <w:rsid w:val="006A7D91"/>
    <w:rsid w:val="006C6D17"/>
    <w:rsid w:val="006D2548"/>
    <w:rsid w:val="006D3933"/>
    <w:rsid w:val="006D4C8B"/>
    <w:rsid w:val="006D5B2D"/>
    <w:rsid w:val="006D654F"/>
    <w:rsid w:val="006E0961"/>
    <w:rsid w:val="006F307A"/>
    <w:rsid w:val="006F764A"/>
    <w:rsid w:val="006F7B8A"/>
    <w:rsid w:val="00705B36"/>
    <w:rsid w:val="00707F2F"/>
    <w:rsid w:val="007105C9"/>
    <w:rsid w:val="00713B35"/>
    <w:rsid w:val="00716D24"/>
    <w:rsid w:val="007178A1"/>
    <w:rsid w:val="00721585"/>
    <w:rsid w:val="00722C5D"/>
    <w:rsid w:val="00724AD9"/>
    <w:rsid w:val="00726E50"/>
    <w:rsid w:val="00731DF6"/>
    <w:rsid w:val="00733D25"/>
    <w:rsid w:val="00737AD6"/>
    <w:rsid w:val="00741674"/>
    <w:rsid w:val="00751108"/>
    <w:rsid w:val="007548A7"/>
    <w:rsid w:val="007641F6"/>
    <w:rsid w:val="00764A70"/>
    <w:rsid w:val="007672D6"/>
    <w:rsid w:val="00771BAF"/>
    <w:rsid w:val="00785CF1"/>
    <w:rsid w:val="00792443"/>
    <w:rsid w:val="0079385F"/>
    <w:rsid w:val="00794A19"/>
    <w:rsid w:val="0079548C"/>
    <w:rsid w:val="007A0767"/>
    <w:rsid w:val="007A28B8"/>
    <w:rsid w:val="007A349F"/>
    <w:rsid w:val="007B4CEC"/>
    <w:rsid w:val="007C2305"/>
    <w:rsid w:val="007C27ED"/>
    <w:rsid w:val="007C7D68"/>
    <w:rsid w:val="007D0A42"/>
    <w:rsid w:val="007D2F58"/>
    <w:rsid w:val="007E112C"/>
    <w:rsid w:val="007E117E"/>
    <w:rsid w:val="007E6B77"/>
    <w:rsid w:val="00801E05"/>
    <w:rsid w:val="00805BF8"/>
    <w:rsid w:val="00814543"/>
    <w:rsid w:val="008145C2"/>
    <w:rsid w:val="00820A81"/>
    <w:rsid w:val="00830001"/>
    <w:rsid w:val="00840613"/>
    <w:rsid w:val="008419E5"/>
    <w:rsid w:val="008542B4"/>
    <w:rsid w:val="00854B03"/>
    <w:rsid w:val="008577C6"/>
    <w:rsid w:val="00871CCD"/>
    <w:rsid w:val="00876B10"/>
    <w:rsid w:val="00883C5F"/>
    <w:rsid w:val="00883E13"/>
    <w:rsid w:val="00896E65"/>
    <w:rsid w:val="008A088A"/>
    <w:rsid w:val="008B062E"/>
    <w:rsid w:val="008B0B29"/>
    <w:rsid w:val="008B4028"/>
    <w:rsid w:val="008C3204"/>
    <w:rsid w:val="008C6552"/>
    <w:rsid w:val="008D1413"/>
    <w:rsid w:val="008D1CAD"/>
    <w:rsid w:val="008D2A24"/>
    <w:rsid w:val="008D382E"/>
    <w:rsid w:val="008D62FA"/>
    <w:rsid w:val="008E2E0E"/>
    <w:rsid w:val="008F404E"/>
    <w:rsid w:val="009003FD"/>
    <w:rsid w:val="0090798C"/>
    <w:rsid w:val="00907B74"/>
    <w:rsid w:val="00910314"/>
    <w:rsid w:val="00910CDF"/>
    <w:rsid w:val="00922A37"/>
    <w:rsid w:val="00925F18"/>
    <w:rsid w:val="00926A82"/>
    <w:rsid w:val="00930ACC"/>
    <w:rsid w:val="00933004"/>
    <w:rsid w:val="009342F2"/>
    <w:rsid w:val="00945B37"/>
    <w:rsid w:val="00946D49"/>
    <w:rsid w:val="00953BF3"/>
    <w:rsid w:val="00953CC1"/>
    <w:rsid w:val="00957543"/>
    <w:rsid w:val="0096336F"/>
    <w:rsid w:val="00963D59"/>
    <w:rsid w:val="00967637"/>
    <w:rsid w:val="00973D4E"/>
    <w:rsid w:val="00974ECA"/>
    <w:rsid w:val="0098337D"/>
    <w:rsid w:val="009842A6"/>
    <w:rsid w:val="00985775"/>
    <w:rsid w:val="00991077"/>
    <w:rsid w:val="00992A6E"/>
    <w:rsid w:val="009A5CDE"/>
    <w:rsid w:val="009A711B"/>
    <w:rsid w:val="009B0F40"/>
    <w:rsid w:val="009B10C7"/>
    <w:rsid w:val="009B2178"/>
    <w:rsid w:val="009C16A4"/>
    <w:rsid w:val="009C79AB"/>
    <w:rsid w:val="009D1B2E"/>
    <w:rsid w:val="009E548A"/>
    <w:rsid w:val="009E6883"/>
    <w:rsid w:val="009F15E0"/>
    <w:rsid w:val="009F5654"/>
    <w:rsid w:val="00A009BF"/>
    <w:rsid w:val="00A029CE"/>
    <w:rsid w:val="00A15A38"/>
    <w:rsid w:val="00A15EFE"/>
    <w:rsid w:val="00A20028"/>
    <w:rsid w:val="00A24CA4"/>
    <w:rsid w:val="00A405AA"/>
    <w:rsid w:val="00A4115E"/>
    <w:rsid w:val="00A421DB"/>
    <w:rsid w:val="00A45E77"/>
    <w:rsid w:val="00A4680C"/>
    <w:rsid w:val="00A51D64"/>
    <w:rsid w:val="00A54B8A"/>
    <w:rsid w:val="00A57435"/>
    <w:rsid w:val="00A57542"/>
    <w:rsid w:val="00A709F5"/>
    <w:rsid w:val="00A74D14"/>
    <w:rsid w:val="00A8197B"/>
    <w:rsid w:val="00A82654"/>
    <w:rsid w:val="00A909BC"/>
    <w:rsid w:val="00A9324C"/>
    <w:rsid w:val="00A9638A"/>
    <w:rsid w:val="00AB79B6"/>
    <w:rsid w:val="00AD1271"/>
    <w:rsid w:val="00AD17E3"/>
    <w:rsid w:val="00AD20E5"/>
    <w:rsid w:val="00AD7F63"/>
    <w:rsid w:val="00AE3D68"/>
    <w:rsid w:val="00AE3E1C"/>
    <w:rsid w:val="00AE606F"/>
    <w:rsid w:val="00B072EB"/>
    <w:rsid w:val="00B10011"/>
    <w:rsid w:val="00B16F45"/>
    <w:rsid w:val="00B228C9"/>
    <w:rsid w:val="00B22D4B"/>
    <w:rsid w:val="00B24999"/>
    <w:rsid w:val="00B25109"/>
    <w:rsid w:val="00B25DF4"/>
    <w:rsid w:val="00B325B9"/>
    <w:rsid w:val="00B33573"/>
    <w:rsid w:val="00B34680"/>
    <w:rsid w:val="00B367C5"/>
    <w:rsid w:val="00B44B3B"/>
    <w:rsid w:val="00B4763A"/>
    <w:rsid w:val="00B508E7"/>
    <w:rsid w:val="00B52E21"/>
    <w:rsid w:val="00B57564"/>
    <w:rsid w:val="00B62FFD"/>
    <w:rsid w:val="00B6504A"/>
    <w:rsid w:val="00B65F0C"/>
    <w:rsid w:val="00B665EB"/>
    <w:rsid w:val="00B700CA"/>
    <w:rsid w:val="00B7238C"/>
    <w:rsid w:val="00B7439D"/>
    <w:rsid w:val="00B82A2C"/>
    <w:rsid w:val="00B83DA2"/>
    <w:rsid w:val="00B91335"/>
    <w:rsid w:val="00B920E5"/>
    <w:rsid w:val="00B945CF"/>
    <w:rsid w:val="00B94909"/>
    <w:rsid w:val="00B97423"/>
    <w:rsid w:val="00BA3066"/>
    <w:rsid w:val="00BA37E1"/>
    <w:rsid w:val="00BA5F73"/>
    <w:rsid w:val="00BA6473"/>
    <w:rsid w:val="00BA6AE6"/>
    <w:rsid w:val="00BC25E6"/>
    <w:rsid w:val="00BC27DC"/>
    <w:rsid w:val="00BC2C47"/>
    <w:rsid w:val="00BC2F0D"/>
    <w:rsid w:val="00BC4BF3"/>
    <w:rsid w:val="00BC5DCA"/>
    <w:rsid w:val="00BC6331"/>
    <w:rsid w:val="00BD3D35"/>
    <w:rsid w:val="00BE4ACC"/>
    <w:rsid w:val="00BE6359"/>
    <w:rsid w:val="00BE6AFF"/>
    <w:rsid w:val="00BF0C8F"/>
    <w:rsid w:val="00BF15DE"/>
    <w:rsid w:val="00BF2610"/>
    <w:rsid w:val="00BF2BB7"/>
    <w:rsid w:val="00BF72AA"/>
    <w:rsid w:val="00C007B5"/>
    <w:rsid w:val="00C00CD9"/>
    <w:rsid w:val="00C02FA2"/>
    <w:rsid w:val="00C12448"/>
    <w:rsid w:val="00C166F6"/>
    <w:rsid w:val="00C2397D"/>
    <w:rsid w:val="00C35CA6"/>
    <w:rsid w:val="00C408F8"/>
    <w:rsid w:val="00C50DC5"/>
    <w:rsid w:val="00C530D7"/>
    <w:rsid w:val="00C56022"/>
    <w:rsid w:val="00C705B5"/>
    <w:rsid w:val="00C73289"/>
    <w:rsid w:val="00C76799"/>
    <w:rsid w:val="00C82681"/>
    <w:rsid w:val="00C84DE1"/>
    <w:rsid w:val="00C909F7"/>
    <w:rsid w:val="00C94D89"/>
    <w:rsid w:val="00C95A7C"/>
    <w:rsid w:val="00C977D8"/>
    <w:rsid w:val="00CA4074"/>
    <w:rsid w:val="00CA5D29"/>
    <w:rsid w:val="00CA75AB"/>
    <w:rsid w:val="00CC2CF9"/>
    <w:rsid w:val="00CC30F5"/>
    <w:rsid w:val="00CC5439"/>
    <w:rsid w:val="00CC6A3C"/>
    <w:rsid w:val="00CC7230"/>
    <w:rsid w:val="00CD15B1"/>
    <w:rsid w:val="00CD193B"/>
    <w:rsid w:val="00CD24EF"/>
    <w:rsid w:val="00CD27EE"/>
    <w:rsid w:val="00CE5AA5"/>
    <w:rsid w:val="00CE5C76"/>
    <w:rsid w:val="00CE65B4"/>
    <w:rsid w:val="00CF0DAF"/>
    <w:rsid w:val="00CF1E21"/>
    <w:rsid w:val="00CF415A"/>
    <w:rsid w:val="00CF65E3"/>
    <w:rsid w:val="00CF6DA2"/>
    <w:rsid w:val="00D0283D"/>
    <w:rsid w:val="00D05549"/>
    <w:rsid w:val="00D069A3"/>
    <w:rsid w:val="00D1237D"/>
    <w:rsid w:val="00D12396"/>
    <w:rsid w:val="00D14613"/>
    <w:rsid w:val="00D1461E"/>
    <w:rsid w:val="00D15228"/>
    <w:rsid w:val="00D17AD2"/>
    <w:rsid w:val="00D20784"/>
    <w:rsid w:val="00D2260C"/>
    <w:rsid w:val="00D24878"/>
    <w:rsid w:val="00D258B9"/>
    <w:rsid w:val="00D2675C"/>
    <w:rsid w:val="00D30D4A"/>
    <w:rsid w:val="00D34172"/>
    <w:rsid w:val="00D53E37"/>
    <w:rsid w:val="00D54BC9"/>
    <w:rsid w:val="00D56EF5"/>
    <w:rsid w:val="00D5775C"/>
    <w:rsid w:val="00D6469B"/>
    <w:rsid w:val="00D769B2"/>
    <w:rsid w:val="00D81A6D"/>
    <w:rsid w:val="00D87861"/>
    <w:rsid w:val="00D95D63"/>
    <w:rsid w:val="00DA6D03"/>
    <w:rsid w:val="00DB4B02"/>
    <w:rsid w:val="00DB576E"/>
    <w:rsid w:val="00DB761C"/>
    <w:rsid w:val="00DC024C"/>
    <w:rsid w:val="00DD24E0"/>
    <w:rsid w:val="00DD3757"/>
    <w:rsid w:val="00DD5820"/>
    <w:rsid w:val="00DE3A63"/>
    <w:rsid w:val="00DF082F"/>
    <w:rsid w:val="00DF3BD9"/>
    <w:rsid w:val="00DF5B81"/>
    <w:rsid w:val="00E01E5C"/>
    <w:rsid w:val="00E201CC"/>
    <w:rsid w:val="00E24008"/>
    <w:rsid w:val="00E24150"/>
    <w:rsid w:val="00E327E1"/>
    <w:rsid w:val="00E356E1"/>
    <w:rsid w:val="00E36443"/>
    <w:rsid w:val="00E37F44"/>
    <w:rsid w:val="00E43F0C"/>
    <w:rsid w:val="00E445B5"/>
    <w:rsid w:val="00E47E24"/>
    <w:rsid w:val="00E47FB6"/>
    <w:rsid w:val="00E54113"/>
    <w:rsid w:val="00E659C8"/>
    <w:rsid w:val="00E73027"/>
    <w:rsid w:val="00E76182"/>
    <w:rsid w:val="00E76A82"/>
    <w:rsid w:val="00E848C1"/>
    <w:rsid w:val="00E93EDE"/>
    <w:rsid w:val="00E93F02"/>
    <w:rsid w:val="00E95D51"/>
    <w:rsid w:val="00EA4F77"/>
    <w:rsid w:val="00EA59F5"/>
    <w:rsid w:val="00EA679C"/>
    <w:rsid w:val="00EA6E3D"/>
    <w:rsid w:val="00EB1D8A"/>
    <w:rsid w:val="00EB395E"/>
    <w:rsid w:val="00EB3F7B"/>
    <w:rsid w:val="00EC2F22"/>
    <w:rsid w:val="00EC3D46"/>
    <w:rsid w:val="00EC4136"/>
    <w:rsid w:val="00ED0822"/>
    <w:rsid w:val="00ED5A72"/>
    <w:rsid w:val="00ED60A3"/>
    <w:rsid w:val="00ED6701"/>
    <w:rsid w:val="00ED6B42"/>
    <w:rsid w:val="00ED7A7D"/>
    <w:rsid w:val="00ED7D28"/>
    <w:rsid w:val="00EE6F17"/>
    <w:rsid w:val="00EF0B89"/>
    <w:rsid w:val="00EF2DD8"/>
    <w:rsid w:val="00EF78BE"/>
    <w:rsid w:val="00F00CA6"/>
    <w:rsid w:val="00F011B1"/>
    <w:rsid w:val="00F01539"/>
    <w:rsid w:val="00F03761"/>
    <w:rsid w:val="00F0638A"/>
    <w:rsid w:val="00F11422"/>
    <w:rsid w:val="00F11BC0"/>
    <w:rsid w:val="00F12586"/>
    <w:rsid w:val="00F126D6"/>
    <w:rsid w:val="00F12B68"/>
    <w:rsid w:val="00F17EE6"/>
    <w:rsid w:val="00F31E52"/>
    <w:rsid w:val="00F3590B"/>
    <w:rsid w:val="00F44094"/>
    <w:rsid w:val="00F441FD"/>
    <w:rsid w:val="00F4630D"/>
    <w:rsid w:val="00F51755"/>
    <w:rsid w:val="00F51F23"/>
    <w:rsid w:val="00F53CBD"/>
    <w:rsid w:val="00F53F85"/>
    <w:rsid w:val="00F612F7"/>
    <w:rsid w:val="00F6472D"/>
    <w:rsid w:val="00F72A14"/>
    <w:rsid w:val="00F7538D"/>
    <w:rsid w:val="00F7594E"/>
    <w:rsid w:val="00F77214"/>
    <w:rsid w:val="00F833CC"/>
    <w:rsid w:val="00F83EB5"/>
    <w:rsid w:val="00F8550F"/>
    <w:rsid w:val="00F930B1"/>
    <w:rsid w:val="00F9719D"/>
    <w:rsid w:val="00FA2D20"/>
    <w:rsid w:val="00FA32ED"/>
    <w:rsid w:val="00FB0B42"/>
    <w:rsid w:val="00FB287D"/>
    <w:rsid w:val="00FB4B18"/>
    <w:rsid w:val="00FB5F2E"/>
    <w:rsid w:val="00FC16E9"/>
    <w:rsid w:val="00FC6DE7"/>
    <w:rsid w:val="00FD5201"/>
    <w:rsid w:val="00FD7AE5"/>
    <w:rsid w:val="00FE25F4"/>
    <w:rsid w:val="00FE425D"/>
    <w:rsid w:val="00FE5C85"/>
    <w:rsid w:val="00FE7BD8"/>
    <w:rsid w:val="00FF341C"/>
    <w:rsid w:val="00FF600F"/>
    <w:rsid w:val="00FF627A"/>
    <w:rsid w:val="00FF7480"/>
    <w:rsid w:val="00FF7D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99"/>
    <w:pPr>
      <w:spacing w:line="256" w:lineRule="auto"/>
    </w:pPr>
    <w:rPr>
      <w:rFonts w:eastAsiaTheme="minorEastAsia"/>
      <w:lang w:eastAsia="zh-CN"/>
    </w:rPr>
  </w:style>
  <w:style w:type="paragraph" w:styleId="Heading1">
    <w:name w:val="heading 1"/>
    <w:basedOn w:val="ListParagraph"/>
    <w:next w:val="Normal"/>
    <w:link w:val="Heading1Char"/>
    <w:uiPriority w:val="9"/>
    <w:qFormat/>
    <w:rsid w:val="001424DC"/>
    <w:pPr>
      <w:numPr>
        <w:numId w:val="19"/>
      </w:numPr>
      <w:spacing w:after="0" w:line="240" w:lineRule="auto"/>
      <w:jc w:val="both"/>
      <w:outlineLvl w:val="0"/>
    </w:pPr>
    <w:rPr>
      <w:rFonts w:eastAsia="Times New Roman"/>
      <w:b/>
      <w:lang w:val="en-SG"/>
    </w:rPr>
  </w:style>
  <w:style w:type="paragraph" w:styleId="Heading2">
    <w:name w:val="heading 2"/>
    <w:basedOn w:val="Normal"/>
    <w:next w:val="Normal"/>
    <w:link w:val="Heading2Char"/>
    <w:uiPriority w:val="9"/>
    <w:unhideWhenUsed/>
    <w:qFormat/>
    <w:rsid w:val="001424DC"/>
    <w:pPr>
      <w:spacing w:after="0" w:line="240" w:lineRule="auto"/>
      <w:ind w:left="360"/>
      <w:jc w:val="both"/>
      <w:outlineLvl w:val="1"/>
    </w:pPr>
    <w:rPr>
      <w:rFonts w:eastAsia="Times New Roman"/>
      <w:b/>
      <w:bCs/>
      <w:u w:val="single"/>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1424DC"/>
    <w:rPr>
      <w:rFonts w:eastAsia="Times New Roman"/>
      <w:b/>
      <w:bCs/>
      <w:u w:val="single"/>
      <w:lang w:val="en-PH" w:eastAsia="zh-CN"/>
    </w:rPr>
  </w:style>
  <w:style w:type="table" w:styleId="TableGrid">
    <w:name w:val="Table Grid"/>
    <w:basedOn w:val="TableNormal"/>
    <w:uiPriority w:val="5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586"/>
    <w:rPr>
      <w:color w:val="954F72" w:themeColor="followedHyperlink"/>
      <w:u w:val="single"/>
    </w:rPr>
  </w:style>
  <w:style w:type="paragraph" w:styleId="TOC2">
    <w:name w:val="toc 2"/>
    <w:basedOn w:val="Normal"/>
    <w:next w:val="Normal"/>
    <w:autoRedefine/>
    <w:uiPriority w:val="39"/>
    <w:unhideWhenUsed/>
    <w:rsid w:val="00BD3D35"/>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BD3D35"/>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1424DC"/>
    <w:rPr>
      <w:rFonts w:eastAsia="Times New Roman"/>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074">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1950080">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0180065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0641262">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60436757">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7374416">
      <w:bodyDiv w:val="1"/>
      <w:marLeft w:val="0"/>
      <w:marRight w:val="0"/>
      <w:marTop w:val="0"/>
      <w:marBottom w:val="0"/>
      <w:divBdr>
        <w:top w:val="none" w:sz="0" w:space="0" w:color="auto"/>
        <w:left w:val="none" w:sz="0" w:space="0" w:color="auto"/>
        <w:bottom w:val="none" w:sz="0" w:space="0" w:color="auto"/>
        <w:right w:val="none" w:sz="0" w:space="0" w:color="auto"/>
      </w:divBdr>
    </w:div>
    <w:div w:id="24727175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7536696">
      <w:bodyDiv w:val="1"/>
      <w:marLeft w:val="0"/>
      <w:marRight w:val="0"/>
      <w:marTop w:val="0"/>
      <w:marBottom w:val="0"/>
      <w:divBdr>
        <w:top w:val="none" w:sz="0" w:space="0" w:color="auto"/>
        <w:left w:val="none" w:sz="0" w:space="0" w:color="auto"/>
        <w:bottom w:val="none" w:sz="0" w:space="0" w:color="auto"/>
        <w:right w:val="none" w:sz="0" w:space="0" w:color="auto"/>
      </w:divBdr>
    </w:div>
    <w:div w:id="38156148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5517019">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745211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4853989">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1475669">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66785383">
      <w:bodyDiv w:val="1"/>
      <w:marLeft w:val="0"/>
      <w:marRight w:val="0"/>
      <w:marTop w:val="0"/>
      <w:marBottom w:val="0"/>
      <w:divBdr>
        <w:top w:val="none" w:sz="0" w:space="0" w:color="auto"/>
        <w:left w:val="none" w:sz="0" w:space="0" w:color="auto"/>
        <w:bottom w:val="none" w:sz="0" w:space="0" w:color="auto"/>
        <w:right w:val="none" w:sz="0" w:space="0" w:color="auto"/>
      </w:divBdr>
    </w:div>
    <w:div w:id="675494638">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774756">
      <w:bodyDiv w:val="1"/>
      <w:marLeft w:val="0"/>
      <w:marRight w:val="0"/>
      <w:marTop w:val="0"/>
      <w:marBottom w:val="0"/>
      <w:divBdr>
        <w:top w:val="none" w:sz="0" w:space="0" w:color="auto"/>
        <w:left w:val="none" w:sz="0" w:space="0" w:color="auto"/>
        <w:bottom w:val="none" w:sz="0" w:space="0" w:color="auto"/>
        <w:right w:val="none" w:sz="0" w:space="0" w:color="auto"/>
      </w:divBdr>
    </w:div>
    <w:div w:id="69823847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56905981">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93792976">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225729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10389000">
      <w:bodyDiv w:val="1"/>
      <w:marLeft w:val="0"/>
      <w:marRight w:val="0"/>
      <w:marTop w:val="0"/>
      <w:marBottom w:val="0"/>
      <w:divBdr>
        <w:top w:val="none" w:sz="0" w:space="0" w:color="auto"/>
        <w:left w:val="none" w:sz="0" w:space="0" w:color="auto"/>
        <w:bottom w:val="none" w:sz="0" w:space="0" w:color="auto"/>
        <w:right w:val="none" w:sz="0" w:space="0" w:color="auto"/>
      </w:divBdr>
    </w:div>
    <w:div w:id="91921308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4112564">
      <w:bodyDiv w:val="1"/>
      <w:marLeft w:val="0"/>
      <w:marRight w:val="0"/>
      <w:marTop w:val="0"/>
      <w:marBottom w:val="0"/>
      <w:divBdr>
        <w:top w:val="none" w:sz="0" w:space="0" w:color="auto"/>
        <w:left w:val="none" w:sz="0" w:space="0" w:color="auto"/>
        <w:bottom w:val="none" w:sz="0" w:space="0" w:color="auto"/>
        <w:right w:val="none" w:sz="0" w:space="0" w:color="auto"/>
      </w:divBdr>
    </w:div>
    <w:div w:id="982932986">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6050847">
      <w:bodyDiv w:val="1"/>
      <w:marLeft w:val="0"/>
      <w:marRight w:val="0"/>
      <w:marTop w:val="0"/>
      <w:marBottom w:val="0"/>
      <w:divBdr>
        <w:top w:val="none" w:sz="0" w:space="0" w:color="auto"/>
        <w:left w:val="none" w:sz="0" w:space="0" w:color="auto"/>
        <w:bottom w:val="none" w:sz="0" w:space="0" w:color="auto"/>
        <w:right w:val="none" w:sz="0" w:space="0" w:color="auto"/>
      </w:divBdr>
    </w:div>
    <w:div w:id="1083456368">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626811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0584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7708971">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16628615">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480702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79693667">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4567783">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7964110">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4339661">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1673309">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4622476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2816998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gov.ky/cms/images/LEGISLATION/PRINCIPAL/2020/2020-0014/VirtualAssetServiceProvidersAct_2024%20Revision.pdf" TargetMode="External"/><Relationship Id="rId18" Type="http://schemas.openxmlformats.org/officeDocument/2006/relationships/hyperlink" Target="https://www.cima.ky/upimages/lawsregulations/MutualFundsAct2021Revision_1613486288.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itc.ky/wp-content/uploads/DITC-Economic-Substance-Act.pdf" TargetMode="External"/><Relationship Id="rId7" Type="http://schemas.openxmlformats.org/officeDocument/2006/relationships/endnotes" Target="endnotes.xml"/><Relationship Id="rId12" Type="http://schemas.openxmlformats.org/officeDocument/2006/relationships/hyperlink" Target="https://www.cima.ky/upimages/lawsregulations/VirtualAssetServiceProvidersAmendmentAct2023_1685461557.PDF" TargetMode="External"/><Relationship Id="rId17" Type="http://schemas.openxmlformats.org/officeDocument/2006/relationships/hyperlink" Target="https://www.cima.ky/upimages/lawsregulations/ProceedsofCrimeLaw2020Revision_1579813183_1599483638.pdf" TargetMode="External"/><Relationship Id="rId25" Type="http://schemas.openxmlformats.org/officeDocument/2006/relationships/hyperlink" Target="https://www.ditc.k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ma.ky/upimages/lawsregulations/Anti-MoneyLaunderingRegulations2023Revision_1673895715.PDF" TargetMode="External"/><Relationship Id="rId20" Type="http://schemas.openxmlformats.org/officeDocument/2006/relationships/hyperlink" Target="https://www.cima.ky/upimages/lawsregulations/MonetaryAuthorityAdministrativeFinesRegulations2022Revision_164866886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ma.ky/upimages/lawsregulations/VirtualAssetServiceProvidersAct,2022Revision_1648044781.PDF" TargetMode="External"/><Relationship Id="rId24" Type="http://schemas.openxmlformats.org/officeDocument/2006/relationships/hyperlink" Target="https://fra.gov.k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ima.ky/upimages/lawsregulations/SecuritiesInvestmentBusinessAmendmentLaw,2020_1590507845_1599484990.PDF" TargetMode="External"/><Relationship Id="rId23" Type="http://schemas.openxmlformats.org/officeDocument/2006/relationships/hyperlink" Target="https://www.rcips.ky/financial-investigations" TargetMode="External"/><Relationship Id="rId28" Type="http://schemas.openxmlformats.org/officeDocument/2006/relationships/footer" Target="footer1.xml"/><Relationship Id="rId10" Type="http://schemas.openxmlformats.org/officeDocument/2006/relationships/hyperlink" Target="https://www.cima.ky/upimages/lawsregulations/VirtualAssetServiceProvidersSavingsandTransitionalRegulations,2021_1611082765.PDF" TargetMode="External"/><Relationship Id="rId19" Type="http://schemas.openxmlformats.org/officeDocument/2006/relationships/hyperlink" Target="https://www.cima.ky/upimages/lawsregulations/PrivateFundsAct2021Revision_1616773043.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ima.ky/upimages/lawsregulations/VirtualAssetServiceProvidersRegulations,2020_1603983073.PDF" TargetMode="External"/><Relationship Id="rId14" Type="http://schemas.openxmlformats.org/officeDocument/2006/relationships/hyperlink" Target="https://legislation.gov.ky/cms/images/LEGISLATION/BILLS/2024/2024-0026/VirtualAssetServiceProvidersAmendmentBill2024.pdf" TargetMode="External"/><Relationship Id="rId22" Type="http://schemas.openxmlformats.org/officeDocument/2006/relationships/hyperlink" Target="https://www.cima.k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cima.ky/upimages/lawsregulations/VirtualAssetServiceProvidersLaw,2020_1594210684_1599485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8782</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87</cp:revision>
  <dcterms:created xsi:type="dcterms:W3CDTF">2025-04-01T17:41:00Z</dcterms:created>
  <dcterms:modified xsi:type="dcterms:W3CDTF">2025-04-11T04:40:00Z</dcterms:modified>
</cp:coreProperties>
</file>